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79F10">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印发《</w:t>
      </w:r>
      <w:r>
        <w:rPr>
          <w:rFonts w:hint="eastAsia" w:ascii="方正小标宋简体" w:hAnsi="方正小标宋简体" w:eastAsia="方正小标宋简体" w:cs="方正小标宋简体"/>
          <w:sz w:val="44"/>
          <w:szCs w:val="40"/>
          <w:lang w:eastAsia="zh-CN"/>
        </w:rPr>
        <w:t>阜新市</w:t>
      </w:r>
      <w:r>
        <w:rPr>
          <w:rFonts w:hint="eastAsia" w:ascii="方正小标宋简体" w:hAnsi="方正小标宋简体" w:eastAsia="方正小标宋简体" w:cs="方正小标宋简体"/>
          <w:sz w:val="44"/>
          <w:szCs w:val="40"/>
        </w:rPr>
        <w:t>关于党建引领物业管理服务与</w:t>
      </w:r>
    </w:p>
    <w:p w14:paraId="2DA2968C">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社区治理深度融合的指导意见》的通知</w:t>
      </w:r>
    </w:p>
    <w:p w14:paraId="79F1E964">
      <w:pPr>
        <w:ind w:firstLine="320" w:firstLineChars="100"/>
        <w:jc w:val="center"/>
        <w:rPr>
          <w:rFonts w:hint="eastAsia" w:ascii="Times New Roman" w:hAnsi="Times New Roman" w:eastAsia="仿宋_GB2312"/>
          <w:sz w:val="32"/>
          <w:szCs w:val="32"/>
          <w:lang w:eastAsia="zh-CN"/>
        </w:rPr>
      </w:pPr>
    </w:p>
    <w:p w14:paraId="3AF09D53">
      <w:pPr>
        <w:jc w:val="center"/>
        <w:rPr>
          <w:rFonts w:hint="default" w:ascii="Times New Roman" w:hAnsi="Times New Roman" w:eastAsia="仿宋_GB2312" w:cs="Times New Roman"/>
          <w:color w:val="000000"/>
          <w:kern w:val="0"/>
          <w:szCs w:val="21"/>
          <w:lang w:val="en-US" w:eastAsia="zh-CN"/>
        </w:rPr>
      </w:pPr>
      <w:r>
        <w:rPr>
          <w:rFonts w:ascii="Times New Roman" w:hAnsi="Times New Roman" w:eastAsia="仿宋_GB2312" w:cs="Times New Roman"/>
          <w:sz w:val="32"/>
          <w:szCs w:val="32"/>
        </w:rPr>
        <w:t>阜住建〔</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166</w:t>
      </w:r>
      <w:r>
        <w:rPr>
          <w:rFonts w:ascii="Times New Roman" w:hAnsi="Times New Roman" w:eastAsia="仿宋_GB2312" w:cs="Times New Roman"/>
          <w:sz w:val="32"/>
          <w:szCs w:val="32"/>
        </w:rPr>
        <w:t>号</w:t>
      </w:r>
    </w:p>
    <w:p w14:paraId="7E21AF10">
      <w:pPr>
        <w:pStyle w:val="11"/>
        <w:shd w:val="clear" w:color="auto"/>
        <w:adjustRightInd w:val="0"/>
        <w:snapToGrid w:val="0"/>
        <w:spacing w:before="0" w:beforeAutospacing="0" w:after="0" w:afterAutospacing="0" w:line="360" w:lineRule="auto"/>
        <w:jc w:val="both"/>
        <w:rPr>
          <w:rFonts w:hint="default" w:ascii="Times New Roman" w:hAnsi="Times New Roman" w:eastAsia="仿宋" w:cs="Times New Roman"/>
          <w:color w:val="000000"/>
          <w:sz w:val="32"/>
          <w:szCs w:val="32"/>
        </w:rPr>
      </w:pPr>
    </w:p>
    <w:p w14:paraId="727E483E">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各</w:t>
      </w:r>
      <w:r>
        <w:rPr>
          <w:rFonts w:hint="default" w:ascii="Times New Roman" w:hAnsi="Times New Roman" w:eastAsia="仿宋_GB2312" w:cs="Times New Roman"/>
          <w:sz w:val="32"/>
          <w:szCs w:val="28"/>
          <w:lang w:eastAsia="zh-CN"/>
        </w:rPr>
        <w:t>县（区）</w:t>
      </w:r>
      <w:r>
        <w:rPr>
          <w:rFonts w:hint="default" w:ascii="Times New Roman" w:hAnsi="Times New Roman" w:eastAsia="仿宋_GB2312" w:cs="Times New Roman"/>
          <w:sz w:val="32"/>
          <w:szCs w:val="28"/>
        </w:rPr>
        <w:t>委组织部、住建局：</w:t>
      </w:r>
    </w:p>
    <w:p w14:paraId="7F3D0738">
      <w:pPr>
        <w:keepNext w:val="0"/>
        <w:keepLines w:val="0"/>
        <w:pageBreakBefore w:val="0"/>
        <w:widowControl/>
        <w:kinsoku/>
        <w:wordWrap/>
        <w:overflowPunct/>
        <w:topLinePunct w:val="0"/>
        <w:autoSpaceDE/>
        <w:autoSpaceDN/>
        <w:bidi w:val="0"/>
        <w:adjustRightInd/>
        <w:snapToGrid/>
        <w:spacing w:after="0" w:line="570" w:lineRule="exact"/>
        <w:ind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现将《</w:t>
      </w:r>
      <w:r>
        <w:rPr>
          <w:rFonts w:hint="default" w:ascii="Times New Roman" w:hAnsi="Times New Roman" w:eastAsia="仿宋_GB2312" w:cs="Times New Roman"/>
          <w:sz w:val="32"/>
          <w:szCs w:val="28"/>
          <w:lang w:eastAsia="zh-CN"/>
        </w:rPr>
        <w:t>阜新市</w:t>
      </w:r>
      <w:r>
        <w:rPr>
          <w:rFonts w:hint="default" w:ascii="Times New Roman" w:hAnsi="Times New Roman" w:eastAsia="仿宋_GB2312" w:cs="Times New Roman"/>
          <w:sz w:val="32"/>
          <w:szCs w:val="28"/>
        </w:rPr>
        <w:t>关于党建引领物业管理服务与社区治理深度融合的指导意见》印发给你们，请结合实际认真贯彻落实。</w:t>
      </w:r>
    </w:p>
    <w:p w14:paraId="47DF60F0">
      <w:pPr>
        <w:keepNext w:val="0"/>
        <w:keepLines w:val="0"/>
        <w:pageBreakBefore w:val="0"/>
        <w:widowControl/>
        <w:kinsoku/>
        <w:wordWrap/>
        <w:overflowPunct/>
        <w:topLinePunct w:val="0"/>
        <w:autoSpaceDE/>
        <w:autoSpaceDN/>
        <w:bidi w:val="0"/>
        <w:adjustRightInd/>
        <w:snapToGrid/>
        <w:spacing w:after="0" w:line="570" w:lineRule="exact"/>
        <w:ind w:firstLine="640" w:firstLineChars="200"/>
        <w:textAlignment w:val="auto"/>
        <w:rPr>
          <w:rFonts w:hint="default" w:ascii="Times New Roman" w:hAnsi="Times New Roman" w:eastAsia="仿宋_GB2312" w:cs="Times New Roman"/>
          <w:sz w:val="32"/>
          <w:szCs w:val="28"/>
        </w:rPr>
      </w:pPr>
    </w:p>
    <w:p w14:paraId="14E32A1E">
      <w:pPr>
        <w:keepNext w:val="0"/>
        <w:keepLines w:val="0"/>
        <w:pageBreakBefore w:val="0"/>
        <w:widowControl/>
        <w:kinsoku/>
        <w:wordWrap/>
        <w:overflowPunct/>
        <w:topLinePunct w:val="0"/>
        <w:autoSpaceDE/>
        <w:autoSpaceDN/>
        <w:bidi w:val="0"/>
        <w:adjustRightInd/>
        <w:snapToGrid/>
        <w:spacing w:after="0" w:line="570" w:lineRule="exact"/>
        <w:textAlignment w:val="auto"/>
        <w:rPr>
          <w:rFonts w:hint="default" w:ascii="Times New Roman" w:hAnsi="Times New Roman" w:eastAsia="仿宋_GB2312" w:cs="Times New Roman"/>
          <w:sz w:val="32"/>
          <w:szCs w:val="28"/>
        </w:rPr>
      </w:pPr>
    </w:p>
    <w:p w14:paraId="30B3FFD5">
      <w:pPr>
        <w:keepNext w:val="0"/>
        <w:keepLines w:val="0"/>
        <w:pageBreakBefore w:val="0"/>
        <w:widowControl/>
        <w:kinsoku/>
        <w:wordWrap/>
        <w:overflowPunct/>
        <w:topLinePunct w:val="0"/>
        <w:autoSpaceDE/>
        <w:autoSpaceDN/>
        <w:bidi w:val="0"/>
        <w:adjustRightInd/>
        <w:snapToGrid/>
        <w:spacing w:after="0" w:line="570" w:lineRule="exact"/>
        <w:ind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中共</w:t>
      </w:r>
      <w:r>
        <w:rPr>
          <w:rFonts w:hint="default" w:ascii="Times New Roman" w:hAnsi="Times New Roman" w:eastAsia="仿宋_GB2312" w:cs="Times New Roman"/>
          <w:sz w:val="32"/>
          <w:szCs w:val="28"/>
          <w:lang w:eastAsia="zh-CN"/>
        </w:rPr>
        <w:t>阜新市</w:t>
      </w:r>
      <w:r>
        <w:rPr>
          <w:rFonts w:hint="default" w:ascii="Times New Roman" w:hAnsi="Times New Roman" w:eastAsia="仿宋_GB2312" w:cs="Times New Roman"/>
          <w:sz w:val="32"/>
          <w:szCs w:val="28"/>
        </w:rPr>
        <w:t>委组织部</w:t>
      </w:r>
      <w:r>
        <w:rPr>
          <w:rFonts w:hint="default" w:ascii="Times New Roman" w:hAnsi="Times New Roman" w:eastAsia="仿宋_GB2312" w:cs="Times New Roman"/>
          <w:sz w:val="32"/>
          <w:szCs w:val="28"/>
          <w:lang w:val="en-US" w:eastAsia="zh-CN"/>
        </w:rPr>
        <w:t xml:space="preserve">     </w:t>
      </w:r>
      <w:r>
        <w:rPr>
          <w:rFonts w:hint="default" w:ascii="Times New Roman" w:hAnsi="Times New Roman" w:eastAsia="仿宋_GB2312" w:cs="Times New Roman"/>
          <w:sz w:val="32"/>
          <w:szCs w:val="28"/>
        </w:rPr>
        <w:t xml:space="preserve"> </w:t>
      </w:r>
      <w:r>
        <w:rPr>
          <w:rFonts w:hint="default"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lang w:val="en-US" w:eastAsia="zh-CN"/>
        </w:rPr>
        <w:t xml:space="preserve">  </w:t>
      </w:r>
      <w:r>
        <w:rPr>
          <w:rFonts w:hint="default" w:ascii="Times New Roman" w:hAnsi="Times New Roman" w:eastAsia="仿宋_GB2312" w:cs="Times New Roman"/>
          <w:sz w:val="32"/>
          <w:szCs w:val="28"/>
          <w:lang w:eastAsia="zh-CN"/>
        </w:rPr>
        <w:t>阜新市</w:t>
      </w:r>
      <w:r>
        <w:rPr>
          <w:rFonts w:hint="default" w:ascii="Times New Roman" w:hAnsi="Times New Roman" w:eastAsia="仿宋_GB2312" w:cs="Times New Roman"/>
          <w:sz w:val="32"/>
          <w:szCs w:val="28"/>
        </w:rPr>
        <w:t>住房和城乡建设</w:t>
      </w:r>
      <w:r>
        <w:rPr>
          <w:rFonts w:hint="default" w:ascii="Times New Roman" w:hAnsi="Times New Roman" w:eastAsia="仿宋_GB2312" w:cs="Times New Roman"/>
          <w:sz w:val="32"/>
          <w:szCs w:val="28"/>
          <w:lang w:eastAsia="zh-CN"/>
        </w:rPr>
        <w:t>局</w:t>
      </w:r>
    </w:p>
    <w:p w14:paraId="3352FF58">
      <w:pPr>
        <w:keepNext w:val="0"/>
        <w:keepLines w:val="0"/>
        <w:pageBreakBefore w:val="0"/>
        <w:widowControl/>
        <w:kinsoku/>
        <w:wordWrap/>
        <w:overflowPunct/>
        <w:topLinePunct w:val="0"/>
        <w:autoSpaceDE/>
        <w:autoSpaceDN/>
        <w:bidi w:val="0"/>
        <w:adjustRightInd/>
        <w:snapToGrid/>
        <w:spacing w:after="0" w:line="570" w:lineRule="exact"/>
        <w:ind w:firstLine="5360" w:firstLineChars="1675"/>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lang w:val="en-US" w:eastAsia="zh-CN"/>
        </w:rPr>
        <w:t xml:space="preserve"> </w:t>
      </w:r>
      <w:r>
        <w:rPr>
          <w:rFonts w:hint="default" w:ascii="Times New Roman" w:hAnsi="Times New Roman" w:eastAsia="仿宋_GB2312" w:cs="Times New Roman"/>
          <w:sz w:val="32"/>
          <w:szCs w:val="28"/>
        </w:rPr>
        <w:t>202</w:t>
      </w:r>
      <w:r>
        <w:rPr>
          <w:rFonts w:hint="default" w:ascii="Times New Roman" w:hAnsi="Times New Roman" w:eastAsia="仿宋_GB2312" w:cs="Times New Roman"/>
          <w:sz w:val="32"/>
          <w:szCs w:val="28"/>
          <w:lang w:val="en-US" w:eastAsia="zh-CN"/>
        </w:rPr>
        <w:t>3</w:t>
      </w:r>
      <w:r>
        <w:rPr>
          <w:rFonts w:hint="default" w:ascii="Times New Roman" w:hAnsi="Times New Roman" w:eastAsia="仿宋_GB2312" w:cs="Times New Roman"/>
          <w:sz w:val="32"/>
          <w:szCs w:val="28"/>
        </w:rPr>
        <w:t>年</w:t>
      </w:r>
      <w:r>
        <w:rPr>
          <w:rFonts w:hint="default" w:ascii="Times New Roman" w:hAnsi="Times New Roman" w:eastAsia="仿宋_GB2312" w:cs="Times New Roman"/>
          <w:sz w:val="32"/>
          <w:szCs w:val="28"/>
          <w:lang w:val="en-US" w:eastAsia="zh-CN"/>
        </w:rPr>
        <w:t>9</w:t>
      </w:r>
      <w:r>
        <w:rPr>
          <w:rFonts w:hint="default" w:ascii="Times New Roman" w:hAnsi="Times New Roman" w:eastAsia="仿宋_GB2312" w:cs="Times New Roman"/>
          <w:sz w:val="32"/>
          <w:szCs w:val="28"/>
        </w:rPr>
        <w:t>月</w:t>
      </w:r>
      <w:r>
        <w:rPr>
          <w:rFonts w:hint="eastAsia" w:ascii="Times New Roman" w:hAnsi="Times New Roman" w:eastAsia="仿宋_GB2312" w:cs="Times New Roman"/>
          <w:sz w:val="32"/>
          <w:szCs w:val="28"/>
          <w:lang w:val="en-US" w:eastAsia="zh-CN"/>
        </w:rPr>
        <w:t>27</w:t>
      </w:r>
      <w:r>
        <w:rPr>
          <w:rFonts w:hint="default" w:ascii="Times New Roman" w:hAnsi="Times New Roman" w:eastAsia="仿宋_GB2312" w:cs="Times New Roman"/>
          <w:sz w:val="32"/>
          <w:szCs w:val="28"/>
        </w:rPr>
        <w:t>日</w:t>
      </w:r>
    </w:p>
    <w:p w14:paraId="19B6D541">
      <w:pPr>
        <w:keepNext w:val="0"/>
        <w:keepLines w:val="0"/>
        <w:pageBreakBefore w:val="0"/>
        <w:widowControl/>
        <w:kinsoku/>
        <w:wordWrap/>
        <w:overflowPunct/>
        <w:topLinePunct w:val="0"/>
        <w:autoSpaceDE/>
        <w:autoSpaceDN/>
        <w:bidi w:val="0"/>
        <w:adjustRightInd/>
        <w:snapToGrid/>
        <w:spacing w:after="0" w:line="570" w:lineRule="exact"/>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lang w:val="en-US" w:eastAsia="zh-CN"/>
        </w:rPr>
        <w:t xml:space="preserve">    </w:t>
      </w:r>
      <w:r>
        <w:rPr>
          <w:rFonts w:hint="default" w:ascii="Times New Roman" w:hAnsi="Times New Roman" w:eastAsia="仿宋_GB2312" w:cs="Times New Roman"/>
          <w:sz w:val="32"/>
          <w:szCs w:val="28"/>
        </w:rPr>
        <w:t>（此件公开发布）</w:t>
      </w:r>
    </w:p>
    <w:p w14:paraId="7B28907D">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0"/>
          <w:lang w:eastAsia="zh-CN"/>
        </w:rPr>
      </w:pPr>
    </w:p>
    <w:p w14:paraId="453D6226">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0"/>
          <w:lang w:eastAsia="zh-CN"/>
        </w:rPr>
      </w:pPr>
    </w:p>
    <w:p w14:paraId="5E899F31">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0"/>
          <w:lang w:eastAsia="zh-CN"/>
        </w:rPr>
      </w:pPr>
    </w:p>
    <w:p w14:paraId="3072F0A7">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0"/>
          <w:lang w:eastAsia="zh-CN"/>
        </w:rPr>
      </w:pPr>
    </w:p>
    <w:p w14:paraId="3236A0F6">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0"/>
          <w:lang w:eastAsia="zh-CN"/>
        </w:rPr>
      </w:pPr>
    </w:p>
    <w:p w14:paraId="5E5EC2AD">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0"/>
          <w:lang w:eastAsia="zh-CN"/>
        </w:rPr>
      </w:pPr>
    </w:p>
    <w:p w14:paraId="651FC31A">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0"/>
          <w:lang w:eastAsia="zh-CN"/>
        </w:rPr>
      </w:pPr>
    </w:p>
    <w:p w14:paraId="26ACB441">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0"/>
        </w:rPr>
      </w:pPr>
      <w:bookmarkStart w:id="0" w:name="_GoBack"/>
      <w:bookmarkEnd w:id="0"/>
      <w:r>
        <w:rPr>
          <w:rFonts w:hint="eastAsia" w:ascii="方正小标宋简体" w:hAnsi="方正小标宋简体" w:eastAsia="方正小标宋简体" w:cs="方正小标宋简体"/>
          <w:sz w:val="44"/>
          <w:szCs w:val="40"/>
          <w:lang w:eastAsia="zh-CN"/>
        </w:rPr>
        <w:t>阜新市</w:t>
      </w:r>
      <w:r>
        <w:rPr>
          <w:rFonts w:hint="eastAsia" w:ascii="方正小标宋简体" w:hAnsi="方正小标宋简体" w:eastAsia="方正小标宋简体" w:cs="方正小标宋简体"/>
          <w:sz w:val="44"/>
          <w:szCs w:val="40"/>
        </w:rPr>
        <w:t>关于党建引领物业管理服务与社区</w:t>
      </w:r>
    </w:p>
    <w:p w14:paraId="1ADEB5D7">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治理深度融合的指导意见</w:t>
      </w:r>
    </w:p>
    <w:p w14:paraId="16FC046E">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textAlignment w:val="auto"/>
        <w:rPr>
          <w:rFonts w:hint="eastAsia" w:ascii="CESI仿宋-GB2312" w:hAnsi="CESI仿宋-GB2312" w:eastAsia="CESI仿宋-GB2312" w:cs="CESI仿宋-GB2312"/>
          <w:sz w:val="32"/>
          <w:szCs w:val="28"/>
        </w:rPr>
      </w:pPr>
    </w:p>
    <w:p w14:paraId="32A9AC58">
      <w:pPr>
        <w:keepNext w:val="0"/>
        <w:keepLines w:val="0"/>
        <w:pageBreakBefore w:val="0"/>
        <w:widowControl/>
        <w:kinsoku/>
        <w:wordWrap/>
        <w:overflowPunct/>
        <w:topLinePunct w:val="0"/>
        <w:autoSpaceDE/>
        <w:autoSpaceDN/>
        <w:bidi w:val="0"/>
        <w:adjustRightInd/>
        <w:snapToGrid/>
        <w:spacing w:after="0" w:line="570" w:lineRule="exact"/>
        <w:ind w:firstLine="640" w:firstLineChars="200"/>
        <w:textAlignment w:val="auto"/>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u w:val="none"/>
          <w:lang w:val="en-US" w:eastAsia="zh-CN"/>
        </w:rPr>
        <w:t>2022</w:t>
      </w:r>
      <w:r>
        <w:rPr>
          <w:rFonts w:hint="eastAsia" w:ascii="CESI仿宋-GB2312" w:hAnsi="CESI仿宋-GB2312" w:eastAsia="CESI仿宋-GB2312" w:cs="CESI仿宋-GB2312"/>
          <w:sz w:val="32"/>
          <w:szCs w:val="32"/>
          <w:u w:val="none"/>
          <w:lang w:val="en-US" w:eastAsia="zh-CN"/>
        </w:rPr>
        <w:t>年以来，市委市政府将“完善居民小区物业管理三年行动项目”作为重大民生实事，通过持续开展“完善基础年、规范标准年、全面提升年”行动，全面提升我市物业管理和服务水平。在此基础上，</w:t>
      </w:r>
      <w:r>
        <w:rPr>
          <w:rFonts w:hint="eastAsia" w:ascii="Times New Roman" w:hAnsi="Times New Roman" w:eastAsia="仿宋_GB2312" w:cs="Times New Roman"/>
          <w:sz w:val="32"/>
          <w:szCs w:val="28"/>
          <w:u w:val="none"/>
        </w:rPr>
        <w:t>为深入贯彻落实</w:t>
      </w:r>
      <w:r>
        <w:rPr>
          <w:rFonts w:hint="eastAsia" w:ascii="Times New Roman" w:hAnsi="Times New Roman" w:eastAsia="仿宋_GB2312" w:cs="Times New Roman"/>
          <w:sz w:val="32"/>
          <w:szCs w:val="28"/>
          <w:u w:val="none"/>
          <w:lang w:eastAsia="zh-CN"/>
        </w:rPr>
        <w:t>省委组织部</w:t>
      </w:r>
      <w:r>
        <w:rPr>
          <w:rFonts w:hint="eastAsia" w:ascii="Times New Roman" w:hAnsi="Times New Roman" w:eastAsia="仿宋_GB2312" w:cs="Times New Roman"/>
          <w:sz w:val="32"/>
          <w:szCs w:val="28"/>
          <w:lang w:eastAsia="zh-CN"/>
        </w:rPr>
        <w:t>、省住建厅《关于党建引领物业管理服务与城市社区治理深度融合的指导意见》（辽住建</w:t>
      </w:r>
      <w:r>
        <w:rPr>
          <w:rFonts w:hint="eastAsia" w:ascii="Times New Roman" w:hAnsi="Times New Roman" w:eastAsia="仿宋_GB2312" w:cs="Times New Roman"/>
          <w:sz w:val="32"/>
          <w:szCs w:val="28"/>
        </w:rPr>
        <w:t>〔2022〕</w:t>
      </w:r>
      <w:r>
        <w:rPr>
          <w:rFonts w:hint="eastAsia" w:ascii="Times New Roman" w:hAnsi="Times New Roman" w:eastAsia="仿宋_GB2312" w:cs="Times New Roman"/>
          <w:sz w:val="32"/>
          <w:szCs w:val="28"/>
          <w:lang w:val="en-US" w:eastAsia="zh-CN"/>
        </w:rPr>
        <w:t>66</w:t>
      </w:r>
      <w:r>
        <w:rPr>
          <w:rFonts w:hint="eastAsia" w:ascii="Times New Roman" w:hAnsi="Times New Roman" w:eastAsia="仿宋_GB2312" w:cs="Times New Roman"/>
          <w:sz w:val="32"/>
          <w:szCs w:val="28"/>
        </w:rPr>
        <w:t>号</w:t>
      </w:r>
      <w:r>
        <w:rPr>
          <w:rFonts w:hint="eastAsia" w:ascii="Times New Roman" w:hAnsi="Times New Roman" w:eastAsia="仿宋_GB2312" w:cs="Times New Roman"/>
          <w:sz w:val="32"/>
          <w:szCs w:val="28"/>
          <w:lang w:eastAsia="zh-CN"/>
        </w:rPr>
        <w:t>）文件</w:t>
      </w:r>
      <w:r>
        <w:rPr>
          <w:rFonts w:hint="eastAsia" w:ascii="Times New Roman" w:hAnsi="Times New Roman" w:eastAsia="仿宋_GB2312" w:cs="Times New Roman"/>
          <w:sz w:val="32"/>
          <w:szCs w:val="28"/>
        </w:rPr>
        <w:t>要求，充分发挥党的政治优势和组织优势，引领</w:t>
      </w:r>
      <w:r>
        <w:rPr>
          <w:rFonts w:hint="eastAsia" w:ascii="Times New Roman" w:hAnsi="Times New Roman" w:eastAsia="仿宋_GB2312" w:cs="Times New Roman"/>
          <w:sz w:val="32"/>
          <w:szCs w:val="28"/>
          <w:lang w:eastAsia="zh-CN"/>
        </w:rPr>
        <w:t>全市</w:t>
      </w:r>
      <w:r>
        <w:rPr>
          <w:rFonts w:hint="eastAsia" w:ascii="Times New Roman" w:hAnsi="Times New Roman" w:eastAsia="仿宋_GB2312" w:cs="Times New Roman"/>
          <w:sz w:val="32"/>
          <w:szCs w:val="28"/>
        </w:rPr>
        <w:t>物业管理服务与社区治理深度融合，结合我</w:t>
      </w:r>
      <w:r>
        <w:rPr>
          <w:rFonts w:hint="eastAsia" w:ascii="Times New Roman" w:hAnsi="Times New Roman" w:eastAsia="仿宋_GB2312" w:cs="Times New Roman"/>
          <w:sz w:val="32"/>
          <w:szCs w:val="28"/>
          <w:lang w:eastAsia="zh-CN"/>
        </w:rPr>
        <w:t>市</w:t>
      </w:r>
      <w:r>
        <w:rPr>
          <w:rFonts w:hint="eastAsia" w:ascii="Times New Roman" w:hAnsi="Times New Roman" w:eastAsia="仿宋_GB2312" w:cs="Times New Roman"/>
          <w:sz w:val="32"/>
          <w:szCs w:val="28"/>
        </w:rPr>
        <w:t>实际，提出如下指导意见。</w:t>
      </w:r>
    </w:p>
    <w:p w14:paraId="129A39BB">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黑体" w:hAnsi="黑体" w:eastAsia="黑体" w:cs="黑体"/>
          <w:sz w:val="32"/>
          <w:szCs w:val="28"/>
          <w:lang w:eastAsia="zh-CN"/>
        </w:rPr>
      </w:pPr>
      <w:r>
        <w:rPr>
          <w:rFonts w:hint="eastAsia" w:ascii="黑体" w:hAnsi="黑体" w:eastAsia="黑体" w:cs="黑体"/>
          <w:sz w:val="32"/>
          <w:szCs w:val="28"/>
        </w:rPr>
        <w:t>一、</w:t>
      </w:r>
      <w:r>
        <w:rPr>
          <w:rFonts w:hint="eastAsia" w:ascii="黑体" w:hAnsi="黑体" w:eastAsia="黑体" w:cs="黑体"/>
          <w:sz w:val="32"/>
          <w:szCs w:val="28"/>
          <w:lang w:eastAsia="zh-CN"/>
        </w:rPr>
        <w:t>指导思想</w:t>
      </w:r>
    </w:p>
    <w:p w14:paraId="49D948C7">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textAlignment w:val="auto"/>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lang w:val="en-US" w:eastAsia="zh-CN"/>
        </w:rPr>
        <w:t xml:space="preserve">    </w:t>
      </w:r>
      <w:r>
        <w:rPr>
          <w:rFonts w:hint="eastAsia" w:ascii="Times New Roman" w:hAnsi="Times New Roman" w:eastAsia="仿宋_GB2312" w:cs="Times New Roman"/>
          <w:sz w:val="32"/>
          <w:szCs w:val="28"/>
        </w:rPr>
        <w:t>坚持以习近平新时代中国特色社会主义思想为指导，认真学习贯彻党的二十大精神，深入贯彻落实习近平总书记在辽宁考察时的重要讲话精神，按照中央及省委关于深化城市基层党建引领基层治理有关部署要求，全面加强物业</w:t>
      </w:r>
      <w:r>
        <w:rPr>
          <w:rFonts w:hint="eastAsia" w:ascii="Times New Roman" w:hAnsi="Times New Roman" w:eastAsia="仿宋_GB2312" w:cs="Times New Roman"/>
          <w:sz w:val="32"/>
          <w:szCs w:val="28"/>
          <w:lang w:eastAsia="zh-CN"/>
        </w:rPr>
        <w:t>服务</w:t>
      </w:r>
      <w:r>
        <w:rPr>
          <w:rFonts w:hint="eastAsia" w:ascii="Times New Roman" w:hAnsi="Times New Roman" w:eastAsia="仿宋_GB2312" w:cs="Times New Roman"/>
          <w:sz w:val="32"/>
          <w:szCs w:val="28"/>
        </w:rPr>
        <w:t>行业党的建设，推进物业服务企业党的组织、党的工作全覆盖和住宅小区物业管理服务全覆盖，健全党建引领下的街道办事处、居民委员会、业主委员会</w:t>
      </w:r>
      <w:r>
        <w:rPr>
          <w:rFonts w:hint="eastAsia" w:ascii="Times New Roman" w:hAnsi="Times New Roman" w:eastAsia="仿宋_GB2312" w:cs="Times New Roman"/>
          <w:sz w:val="32"/>
          <w:szCs w:val="28"/>
          <w:lang w:eastAsia="zh-CN"/>
        </w:rPr>
        <w:t>或物业管理委员会</w:t>
      </w:r>
      <w:r>
        <w:rPr>
          <w:rFonts w:hint="eastAsia" w:ascii="Times New Roman" w:hAnsi="Times New Roman" w:eastAsia="仿宋_GB2312" w:cs="Times New Roman"/>
          <w:sz w:val="32"/>
          <w:szCs w:val="28"/>
        </w:rPr>
        <w:t>、物业服务企业协调运行机制，推进物业管理服务与城市社区治理深度融合，构建“党建引领、行业指导、基层主抓、业主参与、企业服务”的物业管理服务新模式和共建共治共享新格局，着力破解社区治理和物业管理服务难点、痛点、堵点问题，</w:t>
      </w:r>
      <w:r>
        <w:rPr>
          <w:rFonts w:hint="eastAsia" w:ascii="Times New Roman" w:hAnsi="Times New Roman" w:eastAsia="仿宋_GB2312" w:cs="Times New Roman"/>
          <w:sz w:val="32"/>
          <w:szCs w:val="28"/>
          <w:lang w:eastAsia="zh-CN"/>
        </w:rPr>
        <w:t>加快</w:t>
      </w:r>
      <w:r>
        <w:rPr>
          <w:rFonts w:hint="eastAsia" w:ascii="Times New Roman" w:hAnsi="Times New Roman" w:eastAsia="仿宋_GB2312" w:cs="Times New Roman"/>
          <w:sz w:val="32"/>
          <w:szCs w:val="28"/>
        </w:rPr>
        <w:t>提升</w:t>
      </w:r>
      <w:r>
        <w:rPr>
          <w:rFonts w:hint="eastAsia" w:ascii="Times New Roman" w:hAnsi="Times New Roman" w:eastAsia="仿宋_GB2312" w:cs="Times New Roman"/>
          <w:sz w:val="32"/>
          <w:szCs w:val="28"/>
          <w:lang w:eastAsia="zh-CN"/>
        </w:rPr>
        <w:t>我市</w:t>
      </w:r>
      <w:r>
        <w:rPr>
          <w:rFonts w:hint="eastAsia" w:ascii="Times New Roman" w:hAnsi="Times New Roman" w:eastAsia="仿宋_GB2312" w:cs="Times New Roman"/>
          <w:sz w:val="32"/>
          <w:szCs w:val="28"/>
        </w:rPr>
        <w:t>物业管理服务水平</w:t>
      </w:r>
      <w:r>
        <w:rPr>
          <w:rFonts w:hint="eastAsia" w:ascii="Times New Roman" w:hAnsi="Times New Roman" w:eastAsia="仿宋_GB2312" w:cs="Times New Roman"/>
          <w:sz w:val="32"/>
          <w:szCs w:val="28"/>
          <w:lang w:eastAsia="zh-CN"/>
        </w:rPr>
        <w:t>，</w:t>
      </w:r>
      <w:r>
        <w:rPr>
          <w:rFonts w:hint="eastAsia" w:ascii="Times New Roman" w:hAnsi="Times New Roman" w:eastAsia="仿宋_GB2312" w:cs="Times New Roman"/>
          <w:sz w:val="32"/>
          <w:szCs w:val="28"/>
        </w:rPr>
        <w:t>切实增强人民群众获得感、幸福感、安全感。</w:t>
      </w:r>
    </w:p>
    <w:p w14:paraId="41A23D3D">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黑体" w:hAnsi="黑体" w:eastAsia="黑体" w:cs="黑体"/>
          <w:sz w:val="32"/>
          <w:szCs w:val="28"/>
        </w:rPr>
      </w:pPr>
      <w:r>
        <w:rPr>
          <w:rFonts w:hint="eastAsia" w:ascii="黑体" w:hAnsi="黑体" w:eastAsia="黑体" w:cs="黑体"/>
          <w:sz w:val="32"/>
          <w:szCs w:val="28"/>
        </w:rPr>
        <w:t>二、</w:t>
      </w:r>
      <w:r>
        <w:rPr>
          <w:rFonts w:hint="eastAsia" w:ascii="黑体" w:hAnsi="黑体" w:eastAsia="黑体" w:cs="黑体"/>
          <w:sz w:val="32"/>
          <w:szCs w:val="28"/>
          <w:lang w:eastAsia="zh-CN"/>
        </w:rPr>
        <w:t>主要</w:t>
      </w:r>
      <w:r>
        <w:rPr>
          <w:rFonts w:hint="eastAsia" w:ascii="黑体" w:hAnsi="黑体" w:eastAsia="黑体" w:cs="黑体"/>
          <w:sz w:val="32"/>
          <w:szCs w:val="28"/>
        </w:rPr>
        <w:t>措施</w:t>
      </w:r>
    </w:p>
    <w:p w14:paraId="3BE3F0AA">
      <w:pPr>
        <w:keepNext w:val="0"/>
        <w:keepLines w:val="0"/>
        <w:pageBreakBefore w:val="0"/>
        <w:widowControl/>
        <w:kinsoku/>
        <w:wordWrap/>
        <w:overflowPunct/>
        <w:topLinePunct w:val="0"/>
        <w:autoSpaceDE/>
        <w:autoSpaceDN/>
        <w:bidi w:val="0"/>
        <w:adjustRightInd/>
        <w:snapToGrid/>
        <w:spacing w:after="0" w:line="570" w:lineRule="exact"/>
        <w:ind w:firstLine="643" w:firstLineChars="200"/>
        <w:jc w:val="both"/>
        <w:textAlignment w:val="auto"/>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（一）加强物业</w:t>
      </w:r>
      <w:r>
        <w:rPr>
          <w:rFonts w:hint="eastAsia" w:ascii="楷体_GB2312" w:hAnsi="楷体_GB2312" w:eastAsia="楷体_GB2312" w:cs="楷体_GB2312"/>
          <w:b/>
          <w:bCs/>
          <w:sz w:val="32"/>
          <w:szCs w:val="28"/>
          <w:lang w:eastAsia="zh-CN"/>
        </w:rPr>
        <w:t>服务</w:t>
      </w:r>
      <w:r>
        <w:rPr>
          <w:rFonts w:hint="eastAsia" w:ascii="楷体_GB2312" w:hAnsi="楷体_GB2312" w:eastAsia="楷体_GB2312" w:cs="楷体_GB2312"/>
          <w:b/>
          <w:bCs/>
          <w:sz w:val="32"/>
          <w:szCs w:val="28"/>
        </w:rPr>
        <w:t>行业党的建设</w:t>
      </w:r>
    </w:p>
    <w:p w14:paraId="170E554C">
      <w:pPr>
        <w:keepNext w:val="0"/>
        <w:keepLines w:val="0"/>
        <w:pageBreakBefore w:val="0"/>
        <w:widowControl/>
        <w:kinsoku/>
        <w:wordWrap/>
        <w:overflowPunct/>
        <w:topLinePunct w:val="0"/>
        <w:autoSpaceDE/>
        <w:autoSpaceDN/>
        <w:bidi w:val="0"/>
        <w:adjustRightInd/>
        <w:snapToGrid/>
        <w:spacing w:after="0" w:line="570" w:lineRule="exact"/>
        <w:ind w:left="0" w:leftChars="0" w:firstLine="643" w:firstLineChars="200"/>
        <w:jc w:val="both"/>
        <w:textAlignment w:val="auto"/>
        <w:rPr>
          <w:rFonts w:hint="default" w:ascii="Times New Roman" w:hAnsi="Times New Roman" w:eastAsia="仿宋_GB2312" w:cs="Times New Roman"/>
          <w:sz w:val="32"/>
          <w:szCs w:val="28"/>
          <w:u w:val="single"/>
          <w:lang w:val="en-US" w:eastAsia="zh-CN"/>
        </w:rPr>
      </w:pPr>
      <w:r>
        <w:rPr>
          <w:rFonts w:hint="eastAsia" w:ascii="仿宋_GB2312" w:hAnsi="仿宋_GB2312" w:eastAsia="仿宋_GB2312" w:cs="仿宋_GB2312"/>
          <w:b/>
          <w:bCs/>
          <w:sz w:val="32"/>
          <w:szCs w:val="28"/>
        </w:rPr>
        <w:t>1.推进物业服务企业、物业服务项目党的组织和党的工作全覆盖。</w:t>
      </w:r>
      <w:r>
        <w:rPr>
          <w:rFonts w:hint="eastAsia" w:ascii="Times New Roman" w:hAnsi="Times New Roman" w:eastAsia="仿宋_GB2312" w:cs="Times New Roman"/>
          <w:sz w:val="32"/>
          <w:szCs w:val="28"/>
          <w:u w:val="none"/>
        </w:rPr>
        <w:t>各</w:t>
      </w:r>
      <w:r>
        <w:rPr>
          <w:rFonts w:hint="eastAsia" w:ascii="Times New Roman" w:hAnsi="Times New Roman" w:eastAsia="仿宋_GB2312" w:cs="Times New Roman"/>
          <w:sz w:val="32"/>
          <w:szCs w:val="28"/>
          <w:u w:val="none"/>
          <w:lang w:eastAsia="zh-CN"/>
        </w:rPr>
        <w:t>县（区）</w:t>
      </w:r>
      <w:r>
        <w:rPr>
          <w:rFonts w:hint="eastAsia" w:ascii="Times New Roman" w:hAnsi="Times New Roman" w:eastAsia="仿宋_GB2312" w:cs="Times New Roman"/>
          <w:sz w:val="32"/>
          <w:szCs w:val="28"/>
          <w:u w:val="none"/>
        </w:rPr>
        <w:t>组织部门、物业行政主管部门、物业行业党组织会同街道社区党组织</w:t>
      </w:r>
      <w:r>
        <w:rPr>
          <w:rFonts w:hint="eastAsia" w:ascii="Times New Roman" w:hAnsi="Times New Roman" w:eastAsia="仿宋_GB2312" w:cs="Times New Roman"/>
          <w:sz w:val="32"/>
          <w:szCs w:val="28"/>
          <w:u w:val="none"/>
          <w:lang w:eastAsia="zh-CN"/>
        </w:rPr>
        <w:t>通过调查摸底</w:t>
      </w:r>
      <w:r>
        <w:rPr>
          <w:rFonts w:hint="eastAsia" w:ascii="Times New Roman" w:hAnsi="Times New Roman" w:eastAsia="仿宋_GB2312" w:cs="Times New Roman"/>
          <w:sz w:val="32"/>
          <w:szCs w:val="28"/>
          <w:u w:val="none"/>
        </w:rPr>
        <w:t>建立</w:t>
      </w:r>
      <w:r>
        <w:rPr>
          <w:rFonts w:hint="eastAsia" w:ascii="Times New Roman" w:hAnsi="Times New Roman" w:eastAsia="仿宋_GB2312" w:cs="Times New Roman"/>
          <w:sz w:val="32"/>
          <w:szCs w:val="28"/>
          <w:u w:val="none"/>
          <w:lang w:eastAsia="zh-CN"/>
        </w:rPr>
        <w:t>工作台账</w:t>
      </w:r>
      <w:r>
        <w:rPr>
          <w:rFonts w:hint="eastAsia" w:ascii="Times New Roman" w:hAnsi="Times New Roman" w:eastAsia="仿宋_GB2312" w:cs="Times New Roman"/>
          <w:sz w:val="32"/>
          <w:szCs w:val="28"/>
          <w:u w:val="none"/>
        </w:rPr>
        <w:t>，全面掌握具物业服务项目</w:t>
      </w:r>
      <w:r>
        <w:rPr>
          <w:rFonts w:hint="eastAsia" w:ascii="Times New Roman" w:hAnsi="Times New Roman" w:eastAsia="仿宋_GB2312" w:cs="Times New Roman"/>
          <w:sz w:val="32"/>
          <w:szCs w:val="28"/>
          <w:u w:val="none"/>
          <w:lang w:eastAsia="zh-CN"/>
        </w:rPr>
        <w:t>和</w:t>
      </w:r>
      <w:r>
        <w:rPr>
          <w:rFonts w:hint="eastAsia" w:ascii="Times New Roman" w:hAnsi="Times New Roman" w:eastAsia="仿宋_GB2312" w:cs="Times New Roman"/>
          <w:sz w:val="32"/>
          <w:szCs w:val="28"/>
          <w:u w:val="none"/>
        </w:rPr>
        <w:t>物业服务企业</w:t>
      </w:r>
      <w:r>
        <w:rPr>
          <w:rFonts w:hint="eastAsia" w:ascii="Times New Roman" w:hAnsi="Times New Roman" w:eastAsia="仿宋_GB2312" w:cs="Times New Roman"/>
          <w:sz w:val="32"/>
          <w:szCs w:val="28"/>
          <w:u w:val="none"/>
          <w:lang w:eastAsia="zh-CN"/>
        </w:rPr>
        <w:t>信息</w:t>
      </w:r>
      <w:r>
        <w:rPr>
          <w:rFonts w:hint="eastAsia" w:ascii="Times New Roman" w:hAnsi="Times New Roman" w:eastAsia="仿宋_GB2312" w:cs="Times New Roman"/>
          <w:sz w:val="32"/>
          <w:szCs w:val="28"/>
          <w:u w:val="none"/>
        </w:rPr>
        <w:t>，做到企业</w:t>
      </w:r>
      <w:r>
        <w:rPr>
          <w:rFonts w:hint="eastAsia" w:ascii="Times New Roman" w:hAnsi="Times New Roman" w:eastAsia="仿宋_GB2312" w:cs="Times New Roman"/>
          <w:sz w:val="32"/>
          <w:szCs w:val="28"/>
        </w:rPr>
        <w:t>数清、服务小区数清、从业人数清、党员人数清、服务质量清、党组织组建数清。采取单独组建、区域联建、行业共建等方式，推动符合条件的物业服务企业和物业服务项目及时建立党组织，对暂不具备组建党组织条件的，通过选派党建指导员，引导企业招聘党员员工、转接企业党员组织关系、发展党员等方式壮大党员队伍、开展党的工作，尽快建立党组织，实现物业服务企业和物业服务项目党组织应建尽建、党的工作全覆盖。物业服务企业党组织接受物业服务项目所在</w:t>
      </w:r>
      <w:r>
        <w:rPr>
          <w:rFonts w:hint="eastAsia" w:ascii="Times New Roman" w:hAnsi="Times New Roman" w:eastAsia="仿宋_GB2312" w:cs="Times New Roman"/>
          <w:sz w:val="32"/>
          <w:szCs w:val="28"/>
          <w:u w:val="none"/>
        </w:rPr>
        <w:t>社区党组织领导，同时接受物业行业党组织指导。</w:t>
      </w:r>
      <w:r>
        <w:rPr>
          <w:rFonts w:hint="eastAsia" w:ascii="Times New Roman" w:hAnsi="Times New Roman" w:eastAsia="仿宋_GB2312" w:cs="Times New Roman"/>
          <w:sz w:val="32"/>
          <w:szCs w:val="28"/>
          <w:u w:val="none"/>
          <w:lang w:val="en-US" w:eastAsia="zh-CN"/>
        </w:rPr>
        <w:t>2023年底前，各县（区）住宅小区“红色物业”覆盖率要求递增10%。</w:t>
      </w:r>
    </w:p>
    <w:p w14:paraId="592AD382">
      <w:pPr>
        <w:keepNext w:val="0"/>
        <w:keepLines w:val="0"/>
        <w:pageBreakBefore w:val="0"/>
        <w:widowControl/>
        <w:kinsoku/>
        <w:wordWrap/>
        <w:overflowPunct/>
        <w:topLinePunct w:val="0"/>
        <w:autoSpaceDE/>
        <w:autoSpaceDN/>
        <w:bidi w:val="0"/>
        <w:adjustRightInd/>
        <w:snapToGrid/>
        <w:spacing w:after="0" w:line="570" w:lineRule="exact"/>
        <w:ind w:firstLine="643" w:firstLineChars="200"/>
        <w:jc w:val="both"/>
        <w:textAlignment w:val="auto"/>
        <w:rPr>
          <w:rFonts w:hint="eastAsia" w:ascii="Times New Roman" w:hAnsi="Times New Roman" w:eastAsia="仿宋_GB2312" w:cs="Times New Roman"/>
          <w:sz w:val="32"/>
          <w:szCs w:val="28"/>
        </w:rPr>
      </w:pPr>
      <w:r>
        <w:rPr>
          <w:rFonts w:hint="eastAsia" w:ascii="仿宋_GB2312" w:hAnsi="仿宋_GB2312" w:eastAsia="仿宋_GB2312" w:cs="仿宋_GB2312"/>
          <w:b/>
          <w:bCs/>
          <w:sz w:val="32"/>
          <w:szCs w:val="28"/>
        </w:rPr>
        <w:t>2.加强和规范物业服务企业党组织建设。</w:t>
      </w:r>
      <w:r>
        <w:rPr>
          <w:rFonts w:hint="eastAsia" w:ascii="Times New Roman" w:hAnsi="Times New Roman" w:eastAsia="仿宋_GB2312" w:cs="Times New Roman"/>
          <w:sz w:val="32"/>
          <w:szCs w:val="28"/>
        </w:rPr>
        <w:t>推动物业服务企业党组织严格执行“三会一课”等组织生活制度，按期开展换届，认真做好发展党员和党员教育管理等工作，按照有场地、有设施、有标志、有党旗、有书报、有制度的“六有”标准建设“红色物业”党建活动阵地，全面加强党组织标准化规范化建设。物业服务企业党组织通过创建“党员先锋岗”“党员责任区”“党员志愿服务队”等方式，积极承担和参与社区党组织安排的工作任务，配合社区党组织联系小区业主党员到属地社区党组织报到，参与住宅小区党组织活动、公益活动、综合治理、生活垃圾分类等相关事务，充分发挥模范带头作用，主动融入属地街道社区网格工作，推进住宅小区共建共治共享，切实把物业服务企业建设成党组织联系服务群众的重要平台。</w:t>
      </w:r>
    </w:p>
    <w:p w14:paraId="0F5F13CC">
      <w:pPr>
        <w:keepNext w:val="0"/>
        <w:keepLines w:val="0"/>
        <w:pageBreakBefore w:val="0"/>
        <w:widowControl/>
        <w:kinsoku/>
        <w:wordWrap/>
        <w:overflowPunct/>
        <w:topLinePunct w:val="0"/>
        <w:autoSpaceDE/>
        <w:autoSpaceDN/>
        <w:bidi w:val="0"/>
        <w:adjustRightInd/>
        <w:snapToGrid/>
        <w:spacing w:after="0" w:line="570" w:lineRule="exact"/>
        <w:ind w:firstLine="643" w:firstLineChars="200"/>
        <w:jc w:val="both"/>
        <w:textAlignment w:val="auto"/>
        <w:rPr>
          <w:rFonts w:hint="eastAsia" w:ascii="Times New Roman" w:hAnsi="Times New Roman" w:eastAsia="仿宋_GB2312" w:cs="Times New Roman"/>
          <w:sz w:val="32"/>
          <w:szCs w:val="28"/>
        </w:rPr>
      </w:pPr>
      <w:r>
        <w:rPr>
          <w:rFonts w:hint="eastAsia" w:ascii="仿宋_GB2312" w:hAnsi="仿宋_GB2312" w:eastAsia="仿宋_GB2312" w:cs="仿宋_GB2312"/>
          <w:b/>
          <w:bCs/>
          <w:sz w:val="32"/>
          <w:szCs w:val="28"/>
        </w:rPr>
        <w:t>3.建立健全党建工作领导体制和工作机制。</w:t>
      </w:r>
      <w:r>
        <w:rPr>
          <w:rFonts w:hint="eastAsia" w:ascii="Times New Roman" w:hAnsi="Times New Roman" w:eastAsia="仿宋_GB2312" w:cs="Times New Roman"/>
          <w:sz w:val="32"/>
          <w:szCs w:val="28"/>
        </w:rPr>
        <w:t>各</w:t>
      </w:r>
      <w:r>
        <w:rPr>
          <w:rFonts w:hint="eastAsia" w:ascii="Times New Roman" w:hAnsi="Times New Roman" w:eastAsia="仿宋_GB2312" w:cs="Times New Roman"/>
          <w:sz w:val="32"/>
          <w:szCs w:val="28"/>
          <w:lang w:eastAsia="zh-CN"/>
        </w:rPr>
        <w:t>县（区）</w:t>
      </w:r>
      <w:r>
        <w:rPr>
          <w:rFonts w:hint="eastAsia" w:ascii="Times New Roman" w:hAnsi="Times New Roman" w:eastAsia="仿宋_GB2312" w:cs="Times New Roman"/>
          <w:sz w:val="32"/>
          <w:szCs w:val="28"/>
        </w:rPr>
        <w:t>要依托物业行政主管部门及物业行业协会建立物业行业党组织，负责协助街道社区党组织加强对辖区内物业服务企业、业主委员会</w:t>
      </w:r>
      <w:r>
        <w:rPr>
          <w:rFonts w:hint="eastAsia" w:ascii="Times New Roman" w:hAnsi="Times New Roman" w:eastAsia="仿宋_GB2312" w:cs="Times New Roman"/>
          <w:sz w:val="32"/>
          <w:szCs w:val="28"/>
          <w:lang w:eastAsia="zh-CN"/>
        </w:rPr>
        <w:t>或</w:t>
      </w:r>
      <w:r>
        <w:rPr>
          <w:rFonts w:hint="eastAsia" w:ascii="Times New Roman" w:hAnsi="Times New Roman" w:eastAsia="仿宋_GB2312" w:cs="Times New Roman"/>
          <w:sz w:val="32"/>
          <w:szCs w:val="28"/>
        </w:rPr>
        <w:t>物业管理委员会党建工作的指导，配合街道社区党组织培养熟悉物业管理法律法规的人员担任物业服务项目</w:t>
      </w:r>
      <w:r>
        <w:rPr>
          <w:rFonts w:hint="eastAsia" w:ascii="Times New Roman" w:hAnsi="Times New Roman" w:eastAsia="仿宋_GB2312" w:cs="Times New Roman"/>
          <w:sz w:val="32"/>
          <w:szCs w:val="28"/>
          <w:lang w:eastAsia="zh-CN"/>
        </w:rPr>
        <w:t>义务</w:t>
      </w:r>
      <w:r>
        <w:rPr>
          <w:rFonts w:hint="eastAsia" w:ascii="Times New Roman" w:hAnsi="Times New Roman" w:eastAsia="仿宋_GB2312" w:cs="Times New Roman"/>
          <w:sz w:val="32"/>
          <w:szCs w:val="28"/>
        </w:rPr>
        <w:t>监督员，组织开展专业培训和物业管理服务有关的监督检查等</w:t>
      </w:r>
      <w:r>
        <w:rPr>
          <w:rFonts w:hint="eastAsia" w:ascii="Times New Roman" w:hAnsi="Times New Roman" w:eastAsia="仿宋_GB2312" w:cs="Times New Roman"/>
          <w:sz w:val="32"/>
          <w:szCs w:val="28"/>
          <w:lang w:eastAsia="zh-CN"/>
        </w:rPr>
        <w:t>工作</w:t>
      </w:r>
      <w:r>
        <w:rPr>
          <w:rFonts w:hint="eastAsia" w:ascii="Times New Roman" w:hAnsi="Times New Roman" w:eastAsia="仿宋_GB2312" w:cs="Times New Roman"/>
          <w:sz w:val="32"/>
          <w:szCs w:val="28"/>
        </w:rPr>
        <w:t>，创新推动党的建设与行业指导监督互相整合、互促互进。</w:t>
      </w:r>
    </w:p>
    <w:p w14:paraId="585C7182">
      <w:pPr>
        <w:keepNext w:val="0"/>
        <w:keepLines w:val="0"/>
        <w:pageBreakBefore w:val="0"/>
        <w:widowControl/>
        <w:kinsoku/>
        <w:wordWrap/>
        <w:overflowPunct/>
        <w:topLinePunct w:val="0"/>
        <w:autoSpaceDE/>
        <w:autoSpaceDN/>
        <w:bidi w:val="0"/>
        <w:adjustRightInd/>
        <w:snapToGrid/>
        <w:spacing w:after="0" w:line="570" w:lineRule="exact"/>
        <w:ind w:firstLine="643" w:firstLineChars="200"/>
        <w:jc w:val="both"/>
        <w:textAlignment w:val="auto"/>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（二）强化党对物业管理服务的领导</w:t>
      </w:r>
    </w:p>
    <w:p w14:paraId="1D9BC2F5">
      <w:pPr>
        <w:keepNext w:val="0"/>
        <w:keepLines w:val="0"/>
        <w:pageBreakBefore w:val="0"/>
        <w:widowControl/>
        <w:kinsoku/>
        <w:wordWrap/>
        <w:overflowPunct/>
        <w:topLinePunct w:val="0"/>
        <w:autoSpaceDE/>
        <w:autoSpaceDN/>
        <w:bidi w:val="0"/>
        <w:adjustRightInd/>
        <w:snapToGrid/>
        <w:spacing w:after="0" w:line="570" w:lineRule="exact"/>
        <w:ind w:firstLine="643" w:firstLineChars="200"/>
        <w:jc w:val="both"/>
        <w:textAlignment w:val="auto"/>
        <w:rPr>
          <w:rFonts w:hint="eastAsia" w:ascii="Times New Roman" w:hAnsi="Times New Roman" w:eastAsia="仿宋_GB2312" w:cs="Times New Roman"/>
          <w:sz w:val="32"/>
          <w:szCs w:val="28"/>
        </w:rPr>
      </w:pPr>
      <w:r>
        <w:rPr>
          <w:rFonts w:hint="eastAsia" w:ascii="仿宋_GB2312" w:hAnsi="仿宋_GB2312" w:eastAsia="仿宋_GB2312" w:cs="仿宋_GB2312"/>
          <w:b/>
          <w:bCs/>
          <w:sz w:val="32"/>
          <w:szCs w:val="28"/>
        </w:rPr>
        <w:t>1.健全党建引领下的多方协调联动机制。</w:t>
      </w:r>
      <w:r>
        <w:rPr>
          <w:rFonts w:hint="eastAsia" w:ascii="Times New Roman" w:hAnsi="Times New Roman" w:eastAsia="仿宋_GB2312" w:cs="Times New Roman"/>
          <w:sz w:val="32"/>
          <w:szCs w:val="28"/>
        </w:rPr>
        <w:t>街道社区党组织牵头建立社区居民委员会、业主委员会</w:t>
      </w:r>
      <w:r>
        <w:rPr>
          <w:rFonts w:hint="eastAsia" w:ascii="Times New Roman" w:hAnsi="Times New Roman" w:eastAsia="仿宋_GB2312" w:cs="Times New Roman"/>
          <w:sz w:val="32"/>
          <w:szCs w:val="28"/>
          <w:lang w:eastAsia="zh-CN"/>
        </w:rPr>
        <w:t>或物业管理委员会</w:t>
      </w:r>
      <w:r>
        <w:rPr>
          <w:rFonts w:hint="eastAsia" w:ascii="Times New Roman" w:hAnsi="Times New Roman" w:eastAsia="仿宋_GB2312" w:cs="Times New Roman"/>
          <w:sz w:val="32"/>
          <w:szCs w:val="28"/>
        </w:rPr>
        <w:t>、物业服务企业和辖区治理力量共同参加的多方联席会议制度或党建联盟，制定议事规则和工作流程，定期召开会议，推动党建联动、活动联办、工作联抓，协调解决矛盾问题，共同为社区居民服务。健全街道党工委统一协调、有关部门联动下沉执法、协同解决物业管理问题工作机制，及时回应解决群众诉求。推动符合条件的社区“两委”成员、网格员通过法定程序兼任业主委员会成员。鼓励业主委员会和物业服务企业党员负责人担任社区党组织兼职委员，承担和参与社区党组织安排的工作任务。将物业服务企业纳入网格工作体系，注重吸收符合条件的物业服务企业党员和</w:t>
      </w:r>
      <w:r>
        <w:rPr>
          <w:rFonts w:hint="eastAsia" w:ascii="Times New Roman" w:hAnsi="Times New Roman" w:eastAsia="仿宋_GB2312" w:cs="Times New Roman"/>
          <w:sz w:val="32"/>
          <w:szCs w:val="28"/>
          <w:lang w:eastAsia="zh-CN"/>
        </w:rPr>
        <w:t>员工</w:t>
      </w:r>
      <w:r>
        <w:rPr>
          <w:rFonts w:hint="eastAsia" w:ascii="Times New Roman" w:hAnsi="Times New Roman" w:eastAsia="仿宋_GB2312" w:cs="Times New Roman"/>
          <w:sz w:val="32"/>
          <w:szCs w:val="28"/>
        </w:rPr>
        <w:t>作为兼职网格员，参与社情民意摸排、矛盾纠纷调解等工作。</w:t>
      </w:r>
    </w:p>
    <w:p w14:paraId="0D6855DA">
      <w:pPr>
        <w:keepNext w:val="0"/>
        <w:keepLines w:val="0"/>
        <w:pageBreakBefore w:val="0"/>
        <w:widowControl/>
        <w:kinsoku/>
        <w:wordWrap/>
        <w:overflowPunct/>
        <w:topLinePunct w:val="0"/>
        <w:autoSpaceDE/>
        <w:autoSpaceDN/>
        <w:bidi w:val="0"/>
        <w:adjustRightInd/>
        <w:snapToGrid/>
        <w:spacing w:after="0" w:line="570" w:lineRule="exact"/>
        <w:ind w:firstLine="643" w:firstLineChars="200"/>
        <w:jc w:val="both"/>
        <w:textAlignment w:val="auto"/>
        <w:rPr>
          <w:rFonts w:hint="eastAsia" w:ascii="Times New Roman" w:hAnsi="Times New Roman" w:eastAsia="仿宋_GB2312" w:cs="Times New Roman"/>
          <w:sz w:val="32"/>
          <w:szCs w:val="28"/>
        </w:rPr>
      </w:pPr>
      <w:r>
        <w:rPr>
          <w:rFonts w:hint="eastAsia" w:ascii="仿宋_GB2312" w:hAnsi="仿宋_GB2312" w:eastAsia="仿宋_GB2312" w:cs="仿宋_GB2312"/>
          <w:b/>
          <w:bCs/>
          <w:sz w:val="32"/>
          <w:szCs w:val="28"/>
        </w:rPr>
        <w:t>2.强化党组织对物业服务企业的</w:t>
      </w:r>
      <w:r>
        <w:rPr>
          <w:rFonts w:hint="eastAsia" w:ascii="仿宋_GB2312" w:hAnsi="仿宋_GB2312" w:eastAsia="仿宋_GB2312" w:cs="仿宋_GB2312"/>
          <w:b/>
          <w:bCs/>
          <w:sz w:val="32"/>
          <w:szCs w:val="28"/>
          <w:lang w:eastAsia="zh-CN"/>
        </w:rPr>
        <w:t>监管</w:t>
      </w:r>
      <w:r>
        <w:rPr>
          <w:rFonts w:hint="eastAsia" w:ascii="仿宋_GB2312" w:hAnsi="仿宋_GB2312" w:eastAsia="仿宋_GB2312" w:cs="仿宋_GB2312"/>
          <w:b/>
          <w:bCs/>
          <w:sz w:val="32"/>
          <w:szCs w:val="28"/>
        </w:rPr>
        <w:t>。</w:t>
      </w:r>
      <w:r>
        <w:rPr>
          <w:rFonts w:hint="eastAsia" w:ascii="Times New Roman" w:hAnsi="Times New Roman" w:eastAsia="仿宋_GB2312" w:cs="Times New Roman"/>
          <w:sz w:val="32"/>
          <w:szCs w:val="28"/>
        </w:rPr>
        <w:t>各级物业行政主管部门党组织要推动健全物业服务行业监管体系，加强对同级物业</w:t>
      </w:r>
      <w:r>
        <w:rPr>
          <w:rFonts w:hint="eastAsia" w:ascii="Times New Roman" w:hAnsi="Times New Roman" w:eastAsia="仿宋_GB2312" w:cs="Times New Roman"/>
          <w:sz w:val="32"/>
          <w:szCs w:val="28"/>
          <w:lang w:eastAsia="zh-CN"/>
        </w:rPr>
        <w:t>管理</w:t>
      </w:r>
      <w:r>
        <w:rPr>
          <w:rFonts w:hint="eastAsia" w:ascii="Times New Roman" w:hAnsi="Times New Roman" w:eastAsia="仿宋_GB2312" w:cs="Times New Roman"/>
          <w:sz w:val="32"/>
          <w:szCs w:val="28"/>
        </w:rPr>
        <w:t>协会的指导，积极推动物业</w:t>
      </w:r>
      <w:r>
        <w:rPr>
          <w:rFonts w:hint="eastAsia" w:ascii="Times New Roman" w:hAnsi="Times New Roman" w:eastAsia="仿宋_GB2312" w:cs="Times New Roman"/>
          <w:sz w:val="32"/>
          <w:szCs w:val="28"/>
          <w:lang w:eastAsia="zh-CN"/>
        </w:rPr>
        <w:t>管理</w:t>
      </w:r>
      <w:r>
        <w:rPr>
          <w:rFonts w:hint="eastAsia" w:ascii="Times New Roman" w:hAnsi="Times New Roman" w:eastAsia="仿宋_GB2312" w:cs="Times New Roman"/>
          <w:sz w:val="32"/>
          <w:szCs w:val="28"/>
        </w:rPr>
        <w:t>协会制定行业自律公约和物业服务标准，规范物业服务活动和从业人员行为。街道社区党组织要积极推荐社区“两委”成员、社区居民中的退休党员干部担任物业服务企业义务监督员，加强对物业服务企业的指导监督。市物业行政主管部门要制定物业服务企业综合考评办法，将物业服务企业履约情况、党建工作情况、社区物业党建联建情况和参与网格治理情况纳入考评指标体系，由</w:t>
      </w:r>
      <w:r>
        <w:rPr>
          <w:rFonts w:hint="eastAsia" w:ascii="Times New Roman" w:hAnsi="Times New Roman" w:eastAsia="仿宋_GB2312" w:cs="Times New Roman"/>
          <w:sz w:val="32"/>
          <w:szCs w:val="28"/>
          <w:lang w:eastAsia="zh-CN"/>
        </w:rPr>
        <w:t>属地</w:t>
      </w:r>
      <w:r>
        <w:rPr>
          <w:rFonts w:hint="eastAsia" w:ascii="Times New Roman" w:hAnsi="Times New Roman" w:eastAsia="仿宋_GB2312" w:cs="Times New Roman"/>
          <w:sz w:val="32"/>
          <w:szCs w:val="28"/>
        </w:rPr>
        <w:t>物业行政主管部门会同街道社区党组织、业主委员会或</w:t>
      </w:r>
      <w:r>
        <w:rPr>
          <w:rFonts w:hint="eastAsia" w:ascii="Times New Roman" w:hAnsi="Times New Roman" w:eastAsia="仿宋_GB2312" w:cs="Times New Roman"/>
          <w:sz w:val="32"/>
          <w:szCs w:val="28"/>
          <w:lang w:eastAsia="zh-CN"/>
        </w:rPr>
        <w:t>物业管理委员会、</w:t>
      </w:r>
      <w:r>
        <w:rPr>
          <w:rFonts w:hint="eastAsia" w:ascii="Times New Roman" w:hAnsi="Times New Roman" w:eastAsia="仿宋_GB2312" w:cs="Times New Roman"/>
          <w:sz w:val="32"/>
          <w:szCs w:val="28"/>
        </w:rPr>
        <w:t>业主代表进行考评，考评结果作为参与物业服务招投标、信用管理、财政资金奖补、行业评先评优等工作的参考依据。</w:t>
      </w:r>
    </w:p>
    <w:p w14:paraId="64A46582">
      <w:pPr>
        <w:keepNext w:val="0"/>
        <w:keepLines w:val="0"/>
        <w:pageBreakBefore w:val="0"/>
        <w:widowControl/>
        <w:kinsoku/>
        <w:wordWrap/>
        <w:overflowPunct/>
        <w:topLinePunct w:val="0"/>
        <w:autoSpaceDE/>
        <w:autoSpaceDN/>
        <w:bidi w:val="0"/>
        <w:adjustRightInd/>
        <w:snapToGrid/>
        <w:spacing w:after="0" w:line="570" w:lineRule="exact"/>
        <w:ind w:firstLine="643" w:firstLineChars="200"/>
        <w:jc w:val="both"/>
        <w:textAlignment w:val="auto"/>
        <w:rPr>
          <w:rFonts w:hint="eastAsia" w:ascii="Times New Roman" w:hAnsi="Times New Roman" w:eastAsia="仿宋_GB2312" w:cs="Times New Roman"/>
          <w:sz w:val="32"/>
          <w:szCs w:val="28"/>
          <w:u w:val="single"/>
        </w:rPr>
      </w:pPr>
      <w:r>
        <w:rPr>
          <w:rFonts w:hint="eastAsia" w:ascii="仿宋_GB2312" w:hAnsi="仿宋_GB2312" w:eastAsia="仿宋_GB2312" w:cs="仿宋_GB2312"/>
          <w:b/>
          <w:bCs/>
          <w:sz w:val="32"/>
          <w:szCs w:val="28"/>
        </w:rPr>
        <w:t>3.加强党组织对业主委员会的指导。</w:t>
      </w:r>
      <w:r>
        <w:rPr>
          <w:rFonts w:hint="eastAsia" w:ascii="Times New Roman" w:hAnsi="Times New Roman" w:eastAsia="仿宋_GB2312" w:cs="Times New Roman"/>
          <w:sz w:val="32"/>
          <w:szCs w:val="28"/>
        </w:rPr>
        <w:t>各</w:t>
      </w:r>
      <w:r>
        <w:rPr>
          <w:rFonts w:hint="eastAsia" w:ascii="Times New Roman" w:hAnsi="Times New Roman" w:eastAsia="仿宋_GB2312" w:cs="Times New Roman"/>
          <w:sz w:val="32"/>
          <w:szCs w:val="28"/>
          <w:lang w:eastAsia="zh-CN"/>
        </w:rPr>
        <w:t>县（区）</w:t>
      </w:r>
      <w:r>
        <w:rPr>
          <w:rFonts w:hint="eastAsia" w:ascii="Times New Roman" w:hAnsi="Times New Roman" w:eastAsia="仿宋_GB2312" w:cs="Times New Roman"/>
          <w:sz w:val="32"/>
          <w:szCs w:val="28"/>
        </w:rPr>
        <w:t>物业行政主管部门要结合实际制定规范业主委员会建设的指导意见，明确业主委员会成员条件</w:t>
      </w:r>
      <w:r>
        <w:rPr>
          <w:rFonts w:hint="eastAsia" w:ascii="Times New Roman" w:hAnsi="Times New Roman" w:eastAsia="仿宋_GB2312" w:cs="Times New Roman"/>
          <w:sz w:val="32"/>
          <w:szCs w:val="28"/>
          <w:lang w:eastAsia="zh-CN"/>
        </w:rPr>
        <w:t>和</w:t>
      </w:r>
      <w:r>
        <w:rPr>
          <w:rFonts w:hint="eastAsia" w:ascii="Times New Roman" w:hAnsi="Times New Roman" w:eastAsia="仿宋_GB2312" w:cs="Times New Roman"/>
          <w:sz w:val="32"/>
          <w:szCs w:val="28"/>
        </w:rPr>
        <w:t>负面清单，建立街道社区党组织、住建、政法、信访等部门参加的人选联审机制和业主委员会纠错和退出机制；建立业主委员会向社区党组织定期报告工作制度，在物业服务企业选聘、动用大额维修资金、小区公共收益支出、公共设施完善等重大事项作出决定前，业主委员会应主动向街道社区党组织书面报告，由街道社区党组织对业主大会会议召开程序和审议事项的合法、合规性进行必要的指导和监督。街道社区党组织要推动具备条件的</w:t>
      </w:r>
      <w:r>
        <w:rPr>
          <w:rFonts w:hint="eastAsia" w:ascii="Times New Roman" w:hAnsi="Times New Roman" w:eastAsia="仿宋_GB2312" w:cs="Times New Roman"/>
          <w:sz w:val="32"/>
          <w:szCs w:val="28"/>
          <w:lang w:eastAsia="zh-CN"/>
        </w:rPr>
        <w:t>物业服务项目</w:t>
      </w:r>
      <w:r>
        <w:rPr>
          <w:rFonts w:hint="eastAsia" w:ascii="Times New Roman" w:hAnsi="Times New Roman" w:eastAsia="仿宋_GB2312" w:cs="Times New Roman"/>
          <w:sz w:val="32"/>
          <w:szCs w:val="28"/>
        </w:rPr>
        <w:t>成立业主大会，加强对业主委员会筹备组建、换届选举等工作的具体指导，严把人选标准和质量，鼓励引导机关企事业单位党员积极参选，提高业主委员会成员中党员比例，推动符合条件的业主委员会设立党支部（党小组）；按照物业管理有关法规指导做好业主委员会换届审计、监事会或执行监事等设立工作</w:t>
      </w:r>
      <w:r>
        <w:rPr>
          <w:rFonts w:hint="eastAsia" w:ascii="Times New Roman" w:hAnsi="Times New Roman" w:eastAsia="仿宋_GB2312" w:cs="Times New Roman"/>
          <w:sz w:val="32"/>
          <w:szCs w:val="28"/>
          <w:u w:val="none"/>
        </w:rPr>
        <w:t>。暂不具备成立业主大会条件的，组建由</w:t>
      </w:r>
      <w:r>
        <w:rPr>
          <w:rFonts w:hint="eastAsia" w:ascii="Times New Roman" w:hAnsi="Times New Roman" w:eastAsia="仿宋_GB2312" w:cs="Times New Roman"/>
          <w:sz w:val="32"/>
          <w:szCs w:val="28"/>
          <w:u w:val="none"/>
          <w:lang w:eastAsia="zh-CN"/>
        </w:rPr>
        <w:t>街道办事处、</w:t>
      </w:r>
      <w:r>
        <w:rPr>
          <w:rFonts w:hint="eastAsia" w:ascii="Times New Roman" w:hAnsi="Times New Roman" w:eastAsia="仿宋_GB2312" w:cs="Times New Roman"/>
          <w:sz w:val="32"/>
          <w:szCs w:val="28"/>
          <w:u w:val="none"/>
        </w:rPr>
        <w:t>社区居民委员会、业主代表等参加的物业管理委员会，临时</w:t>
      </w:r>
      <w:r>
        <w:rPr>
          <w:rFonts w:hint="eastAsia" w:ascii="Times New Roman" w:hAnsi="Times New Roman" w:eastAsia="仿宋_GB2312" w:cs="Times New Roman"/>
          <w:sz w:val="32"/>
          <w:szCs w:val="28"/>
          <w:u w:val="none"/>
          <w:lang w:eastAsia="zh-CN"/>
        </w:rPr>
        <w:t>代行</w:t>
      </w:r>
      <w:r>
        <w:rPr>
          <w:rFonts w:hint="eastAsia" w:ascii="Times New Roman" w:hAnsi="Times New Roman" w:eastAsia="仿宋_GB2312" w:cs="Times New Roman"/>
          <w:sz w:val="32"/>
          <w:szCs w:val="28"/>
          <w:u w:val="none"/>
        </w:rPr>
        <w:t>业主委员会</w:t>
      </w:r>
      <w:r>
        <w:rPr>
          <w:rFonts w:hint="eastAsia" w:ascii="Times New Roman" w:hAnsi="Times New Roman" w:eastAsia="仿宋_GB2312" w:cs="Times New Roman"/>
          <w:sz w:val="32"/>
          <w:szCs w:val="28"/>
          <w:u w:val="none"/>
          <w:lang w:eastAsia="zh-CN"/>
        </w:rPr>
        <w:t>职责</w:t>
      </w:r>
      <w:r>
        <w:rPr>
          <w:rFonts w:hint="eastAsia" w:ascii="Times New Roman" w:hAnsi="Times New Roman" w:eastAsia="仿宋_GB2312" w:cs="Times New Roman"/>
          <w:sz w:val="32"/>
          <w:szCs w:val="28"/>
          <w:u w:val="none"/>
        </w:rPr>
        <w:t>。</w:t>
      </w:r>
      <w:r>
        <w:rPr>
          <w:rFonts w:hint="eastAsia" w:ascii="Times New Roman" w:hAnsi="Times New Roman" w:eastAsia="仿宋_GB2312" w:cs="Times New Roman"/>
          <w:sz w:val="32"/>
          <w:szCs w:val="28"/>
          <w:u w:val="none"/>
          <w:lang w:eastAsia="zh-CN"/>
        </w:rPr>
        <w:t>县</w:t>
      </w:r>
      <w:r>
        <w:rPr>
          <w:rFonts w:hint="eastAsia" w:ascii="Times New Roman" w:hAnsi="Times New Roman" w:eastAsia="仿宋_GB2312" w:cs="Times New Roman"/>
          <w:sz w:val="32"/>
          <w:szCs w:val="28"/>
          <w:u w:val="none"/>
        </w:rPr>
        <w:t>（</w:t>
      </w:r>
      <w:r>
        <w:rPr>
          <w:rFonts w:hint="eastAsia" w:ascii="Times New Roman" w:hAnsi="Times New Roman" w:eastAsia="仿宋_GB2312" w:cs="Times New Roman"/>
          <w:sz w:val="32"/>
          <w:szCs w:val="28"/>
          <w:u w:val="none"/>
          <w:lang w:eastAsia="zh-CN"/>
        </w:rPr>
        <w:t>区</w:t>
      </w:r>
      <w:r>
        <w:rPr>
          <w:rFonts w:hint="eastAsia" w:ascii="Times New Roman" w:hAnsi="Times New Roman" w:eastAsia="仿宋_GB2312" w:cs="Times New Roman"/>
          <w:sz w:val="32"/>
          <w:szCs w:val="28"/>
          <w:u w:val="none"/>
        </w:rPr>
        <w:t>）物业行政主管部门每年会同街道党工委对业主委员会成员开展有关纪律、政策法规及业务等的培训，并定期开展案例警示教育，全面提高业主委员会规范履职能力。</w:t>
      </w:r>
      <w:r>
        <w:rPr>
          <w:rFonts w:hint="eastAsia" w:ascii="Times New Roman" w:hAnsi="Times New Roman" w:eastAsia="仿宋_GB2312" w:cs="Times New Roman"/>
          <w:sz w:val="32"/>
          <w:szCs w:val="28"/>
          <w:u w:val="none"/>
          <w:lang w:eastAsia="zh-CN"/>
        </w:rPr>
        <w:t>到</w:t>
      </w:r>
      <w:r>
        <w:rPr>
          <w:rFonts w:hint="eastAsia" w:ascii="Times New Roman" w:hAnsi="Times New Roman" w:eastAsia="仿宋_GB2312" w:cs="Times New Roman"/>
          <w:sz w:val="32"/>
          <w:szCs w:val="28"/>
          <w:u w:val="none"/>
        </w:rPr>
        <w:t>2023年</w:t>
      </w:r>
      <w:r>
        <w:rPr>
          <w:rFonts w:hint="eastAsia" w:ascii="Times New Roman" w:hAnsi="Times New Roman" w:eastAsia="仿宋_GB2312" w:cs="Times New Roman"/>
          <w:sz w:val="32"/>
          <w:szCs w:val="28"/>
          <w:u w:val="none"/>
          <w:lang w:eastAsia="zh-CN"/>
        </w:rPr>
        <w:t>底</w:t>
      </w:r>
      <w:r>
        <w:rPr>
          <w:rFonts w:hint="eastAsia" w:ascii="Times New Roman" w:hAnsi="Times New Roman" w:eastAsia="仿宋_GB2312" w:cs="Times New Roman"/>
          <w:sz w:val="32"/>
          <w:szCs w:val="28"/>
          <w:u w:val="none"/>
        </w:rPr>
        <w:t>，</w:t>
      </w:r>
      <w:r>
        <w:rPr>
          <w:rFonts w:hint="eastAsia" w:ascii="Times New Roman" w:hAnsi="Times New Roman" w:eastAsia="仿宋_GB2312" w:cs="Times New Roman"/>
          <w:sz w:val="32"/>
          <w:szCs w:val="28"/>
          <w:u w:val="none"/>
          <w:lang w:eastAsia="zh-CN"/>
        </w:rPr>
        <w:t>全市</w:t>
      </w:r>
      <w:r>
        <w:rPr>
          <w:rFonts w:hint="eastAsia" w:ascii="Times New Roman" w:hAnsi="Times New Roman" w:eastAsia="仿宋_GB2312" w:cs="Times New Roman"/>
          <w:sz w:val="32"/>
          <w:szCs w:val="28"/>
          <w:u w:val="none"/>
        </w:rPr>
        <w:t>住宅小区成立业主委员会或物业管理委员会</w:t>
      </w:r>
      <w:r>
        <w:rPr>
          <w:rFonts w:hint="eastAsia" w:ascii="Times New Roman" w:hAnsi="Times New Roman" w:eastAsia="仿宋_GB2312" w:cs="Times New Roman"/>
          <w:sz w:val="32"/>
          <w:szCs w:val="28"/>
          <w:u w:val="none"/>
          <w:lang w:eastAsia="zh-CN"/>
        </w:rPr>
        <w:t>要实现</w:t>
      </w:r>
      <w:r>
        <w:rPr>
          <w:rFonts w:hint="eastAsia" w:ascii="Times New Roman" w:hAnsi="Times New Roman" w:eastAsia="仿宋_GB2312" w:cs="Times New Roman"/>
          <w:sz w:val="32"/>
          <w:szCs w:val="28"/>
          <w:u w:val="none"/>
        </w:rPr>
        <w:t>全覆盖。</w:t>
      </w:r>
    </w:p>
    <w:p w14:paraId="43254C07">
      <w:pPr>
        <w:keepNext w:val="0"/>
        <w:keepLines w:val="0"/>
        <w:pageBreakBefore w:val="0"/>
        <w:widowControl/>
        <w:kinsoku/>
        <w:wordWrap/>
        <w:overflowPunct/>
        <w:topLinePunct w:val="0"/>
        <w:autoSpaceDE/>
        <w:autoSpaceDN/>
        <w:bidi w:val="0"/>
        <w:adjustRightInd/>
        <w:snapToGrid/>
        <w:spacing w:after="0" w:line="570" w:lineRule="exact"/>
        <w:ind w:firstLine="643" w:firstLineChars="200"/>
        <w:jc w:val="both"/>
        <w:textAlignment w:val="auto"/>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(三）全面提升物业管理服务水平</w:t>
      </w:r>
    </w:p>
    <w:p w14:paraId="4D3FCE3F">
      <w:pPr>
        <w:keepNext w:val="0"/>
        <w:keepLines w:val="0"/>
        <w:pageBreakBefore w:val="0"/>
        <w:widowControl/>
        <w:kinsoku/>
        <w:wordWrap/>
        <w:overflowPunct/>
        <w:topLinePunct w:val="0"/>
        <w:autoSpaceDE/>
        <w:autoSpaceDN/>
        <w:bidi w:val="0"/>
        <w:adjustRightInd/>
        <w:snapToGrid/>
        <w:spacing w:after="0" w:line="570" w:lineRule="exact"/>
        <w:ind w:firstLine="643" w:firstLineChars="200"/>
        <w:jc w:val="both"/>
        <w:textAlignment w:val="auto"/>
        <w:rPr>
          <w:rFonts w:hint="eastAsia" w:ascii="Times New Roman" w:hAnsi="Times New Roman" w:eastAsia="仿宋_GB2312" w:cs="Times New Roman"/>
          <w:sz w:val="32"/>
          <w:szCs w:val="28"/>
          <w:u w:val="none"/>
        </w:rPr>
      </w:pPr>
      <w:r>
        <w:rPr>
          <w:rFonts w:hint="eastAsia" w:ascii="仿宋_GB2312" w:hAnsi="仿宋_GB2312" w:eastAsia="仿宋_GB2312" w:cs="仿宋_GB2312"/>
          <w:b/>
          <w:bCs/>
          <w:sz w:val="32"/>
          <w:szCs w:val="28"/>
        </w:rPr>
        <w:t>1.</w:t>
      </w:r>
      <w:r>
        <w:rPr>
          <w:rFonts w:hint="eastAsia" w:ascii="仿宋_GB2312" w:hAnsi="仿宋_GB2312" w:eastAsia="仿宋_GB2312" w:cs="仿宋_GB2312"/>
          <w:b/>
          <w:bCs/>
          <w:sz w:val="32"/>
          <w:szCs w:val="28"/>
          <w:lang w:eastAsia="zh-CN"/>
        </w:rPr>
        <w:t>实现</w:t>
      </w:r>
      <w:r>
        <w:rPr>
          <w:rFonts w:hint="eastAsia" w:ascii="仿宋_GB2312" w:hAnsi="仿宋_GB2312" w:eastAsia="仿宋_GB2312" w:cs="仿宋_GB2312"/>
          <w:b/>
          <w:bCs/>
          <w:sz w:val="32"/>
          <w:szCs w:val="28"/>
        </w:rPr>
        <w:t>物业管理服务全覆盖。</w:t>
      </w:r>
      <w:r>
        <w:rPr>
          <w:rFonts w:hint="eastAsia" w:ascii="仿宋_GB2312" w:eastAsia="仿宋_GB2312"/>
          <w:sz w:val="32"/>
          <w:szCs w:val="32"/>
          <w:u w:val="none"/>
          <w:lang w:eastAsia="zh-CN"/>
        </w:rPr>
        <w:t>结合老旧小区</w:t>
      </w:r>
      <w:r>
        <w:rPr>
          <w:rFonts w:hint="eastAsia" w:ascii="仿宋_GB2312" w:eastAsia="仿宋_GB2312"/>
          <w:sz w:val="32"/>
          <w:szCs w:val="32"/>
          <w:u w:val="none"/>
        </w:rPr>
        <w:t>引入</w:t>
      </w:r>
      <w:r>
        <w:rPr>
          <w:rFonts w:hint="eastAsia" w:ascii="仿宋_GB2312" w:eastAsia="仿宋_GB2312"/>
          <w:sz w:val="32"/>
          <w:szCs w:val="32"/>
          <w:u w:val="none"/>
          <w:lang w:eastAsia="zh-CN"/>
        </w:rPr>
        <w:t>物业管理</w:t>
      </w:r>
      <w:r>
        <w:rPr>
          <w:rFonts w:hint="eastAsia" w:ascii="仿宋_GB2312" w:eastAsia="仿宋_GB2312"/>
          <w:sz w:val="32"/>
          <w:szCs w:val="32"/>
          <w:u w:val="none"/>
        </w:rPr>
        <w:t>难</w:t>
      </w:r>
      <w:r>
        <w:rPr>
          <w:rFonts w:hint="eastAsia" w:ascii="仿宋_GB2312" w:eastAsia="仿宋_GB2312"/>
          <w:sz w:val="32"/>
          <w:szCs w:val="32"/>
          <w:u w:val="none"/>
          <w:lang w:eastAsia="zh-CN"/>
        </w:rPr>
        <w:t>、物业服务收费难</w:t>
      </w:r>
      <w:r>
        <w:rPr>
          <w:rFonts w:hint="eastAsia" w:ascii="仿宋_GB2312" w:eastAsia="仿宋_GB2312"/>
          <w:sz w:val="32"/>
          <w:szCs w:val="32"/>
          <w:u w:val="none"/>
        </w:rPr>
        <w:t>的</w:t>
      </w:r>
      <w:r>
        <w:rPr>
          <w:rFonts w:hint="eastAsia" w:ascii="仿宋_GB2312" w:eastAsia="仿宋_GB2312"/>
          <w:sz w:val="32"/>
          <w:szCs w:val="32"/>
          <w:u w:val="none"/>
          <w:lang w:eastAsia="zh-CN"/>
        </w:rPr>
        <w:t>现状</w:t>
      </w:r>
      <w:r>
        <w:rPr>
          <w:rFonts w:hint="eastAsia" w:ascii="仿宋_GB2312" w:eastAsia="仿宋_GB2312"/>
          <w:sz w:val="32"/>
          <w:szCs w:val="32"/>
          <w:u w:val="none"/>
        </w:rPr>
        <w:t>，</w:t>
      </w:r>
      <w:r>
        <w:rPr>
          <w:rFonts w:hint="eastAsia" w:ascii="仿宋_GB2312" w:eastAsia="仿宋_GB2312"/>
          <w:sz w:val="32"/>
          <w:szCs w:val="32"/>
          <w:u w:val="none"/>
          <w:lang w:eastAsia="zh-CN"/>
        </w:rPr>
        <w:t>各县（区）住建部门要以结果为导向，明确目标，精准施策，列出清单，组织信用良好且有意向接管的物业服务企业进行“认领”，同时由物业服务企业制定切实可行的物业管理方案、明确物业服务内容和标准、确定物业服务收费标准（可按建筑面积平米收费或按户型分档收费），经县（区）住建部门审查，择优选择物业服务企业推荐给业主委员会或物业管理委员会，选聘相关信息在小区显著位置公示</w:t>
      </w:r>
      <w:r>
        <w:rPr>
          <w:rFonts w:hint="eastAsia" w:ascii="仿宋_GB2312" w:eastAsia="仿宋_GB2312"/>
          <w:sz w:val="32"/>
          <w:szCs w:val="32"/>
          <w:u w:val="none"/>
          <w:lang w:val="en-US" w:eastAsia="zh-CN"/>
        </w:rPr>
        <w:t>7日后</w:t>
      </w:r>
      <w:r>
        <w:rPr>
          <w:rFonts w:hint="eastAsia" w:ascii="仿宋_GB2312" w:eastAsia="仿宋_GB2312"/>
          <w:sz w:val="32"/>
          <w:szCs w:val="32"/>
          <w:u w:val="none"/>
          <w:lang w:eastAsia="zh-CN"/>
        </w:rPr>
        <w:t>，</w:t>
      </w:r>
      <w:r>
        <w:rPr>
          <w:rFonts w:hint="eastAsia" w:ascii="仿宋_GB2312" w:hAnsi="CESI仿宋-GB2312" w:eastAsia="仿宋_GB2312" w:cs="CESI仿宋-GB2312"/>
          <w:sz w:val="32"/>
          <w:szCs w:val="32"/>
          <w:u w:val="none"/>
        </w:rPr>
        <w:t>物业服务企业</w:t>
      </w:r>
      <w:r>
        <w:rPr>
          <w:rFonts w:hint="eastAsia" w:ascii="仿宋_GB2312" w:hAnsi="CESI仿宋-GB2312" w:eastAsia="仿宋_GB2312" w:cs="CESI仿宋-GB2312"/>
          <w:sz w:val="32"/>
          <w:szCs w:val="32"/>
          <w:u w:val="none"/>
          <w:lang w:eastAsia="zh-CN"/>
        </w:rPr>
        <w:t>可提前进入老旧小区提供质价相符的服务。三个月内，</w:t>
      </w:r>
      <w:r>
        <w:rPr>
          <w:rFonts w:hint="eastAsia" w:ascii="仿宋_GB2312" w:hAnsi="CESI仿宋-GB2312" w:eastAsia="仿宋_GB2312" w:cs="CESI仿宋-GB2312"/>
          <w:sz w:val="32"/>
          <w:szCs w:val="32"/>
          <w:u w:val="none"/>
        </w:rPr>
        <w:t>由业主委员会或物业管理委员会</w:t>
      </w:r>
      <w:r>
        <w:rPr>
          <w:rFonts w:hint="eastAsia" w:ascii="仿宋_GB2312" w:hAnsi="CESI仿宋-GB2312" w:eastAsia="仿宋_GB2312" w:cs="CESI仿宋-GB2312"/>
          <w:sz w:val="32"/>
          <w:szCs w:val="32"/>
          <w:u w:val="none"/>
          <w:lang w:eastAsia="zh-CN"/>
        </w:rPr>
        <w:t>组织</w:t>
      </w:r>
      <w:r>
        <w:rPr>
          <w:rFonts w:hint="eastAsia" w:ascii="仿宋_GB2312" w:hAnsi="CESI仿宋-GB2312" w:eastAsia="仿宋_GB2312" w:cs="CESI仿宋-GB2312"/>
          <w:sz w:val="32"/>
          <w:szCs w:val="32"/>
          <w:u w:val="none"/>
        </w:rPr>
        <w:t>召开业主大会会议，在</w:t>
      </w:r>
      <w:r>
        <w:rPr>
          <w:rFonts w:hint="eastAsia" w:ascii="仿宋_GB2312" w:hAnsi="CESI仿宋-GB2312" w:eastAsia="仿宋_GB2312" w:cs="CESI仿宋-GB2312"/>
          <w:sz w:val="32"/>
          <w:szCs w:val="32"/>
          <w:u w:val="none"/>
          <w:lang w:eastAsia="zh-CN"/>
        </w:rPr>
        <w:t>符合</w:t>
      </w:r>
      <w:r>
        <w:rPr>
          <w:rFonts w:hint="eastAsia" w:ascii="仿宋_GB2312" w:hAnsi="CESI仿宋-GB2312" w:eastAsia="仿宋_GB2312" w:cs="CESI仿宋-GB2312"/>
          <w:sz w:val="32"/>
          <w:szCs w:val="32"/>
          <w:u w:val="none"/>
        </w:rPr>
        <w:t>法定</w:t>
      </w:r>
      <w:r>
        <w:rPr>
          <w:rFonts w:hint="eastAsia" w:ascii="仿宋_GB2312" w:hAnsi="CESI仿宋-GB2312" w:eastAsia="仿宋_GB2312" w:cs="CESI仿宋-GB2312"/>
          <w:sz w:val="32"/>
          <w:szCs w:val="32"/>
          <w:u w:val="none"/>
          <w:lang w:eastAsia="zh-CN"/>
        </w:rPr>
        <w:t>要求的前提下</w:t>
      </w:r>
      <w:r>
        <w:rPr>
          <w:rFonts w:hint="eastAsia" w:ascii="仿宋_GB2312" w:hAnsi="CESI仿宋-GB2312" w:eastAsia="仿宋_GB2312" w:cs="CESI仿宋-GB2312"/>
          <w:sz w:val="32"/>
          <w:szCs w:val="32"/>
          <w:u w:val="none"/>
        </w:rPr>
        <w:t>，按照业主大会会议决议，</w:t>
      </w:r>
      <w:r>
        <w:rPr>
          <w:rFonts w:hint="eastAsia" w:ascii="仿宋_GB2312" w:hAnsi="CESI仿宋-GB2312" w:eastAsia="仿宋_GB2312" w:cs="CESI仿宋-GB2312"/>
          <w:sz w:val="32"/>
          <w:szCs w:val="32"/>
          <w:u w:val="none"/>
          <w:lang w:eastAsia="zh-CN"/>
        </w:rPr>
        <w:t>正式</w:t>
      </w:r>
      <w:r>
        <w:rPr>
          <w:rFonts w:hint="eastAsia" w:ascii="仿宋_GB2312" w:hAnsi="CESI仿宋-GB2312" w:eastAsia="仿宋_GB2312" w:cs="CESI仿宋-GB2312"/>
          <w:sz w:val="32"/>
          <w:szCs w:val="32"/>
          <w:u w:val="none"/>
        </w:rPr>
        <w:t>签订物业服务合同</w:t>
      </w:r>
      <w:r>
        <w:rPr>
          <w:rFonts w:hint="eastAsia" w:ascii="仿宋_GB2312" w:hAnsi="CESI仿宋-GB2312" w:eastAsia="仿宋_GB2312" w:cs="CESI仿宋-GB2312"/>
          <w:sz w:val="32"/>
          <w:szCs w:val="32"/>
          <w:u w:val="none"/>
          <w:lang w:eastAsia="zh-CN"/>
        </w:rPr>
        <w:t>。也可根据老旧小区具体情况和业主的意愿，由物业服务企业</w:t>
      </w:r>
      <w:r>
        <w:rPr>
          <w:rFonts w:hint="eastAsia" w:ascii="仿宋_GB2312" w:eastAsia="仿宋_GB2312"/>
          <w:sz w:val="32"/>
          <w:szCs w:val="32"/>
          <w:u w:val="none"/>
          <w:lang w:eastAsia="zh-CN"/>
        </w:rPr>
        <w:t>提供保洁、维修、绿化等单项服务，保障业主生活和居住环境，全面实现住宅小区物业管理全覆盖。</w:t>
      </w:r>
      <w:r>
        <w:rPr>
          <w:rFonts w:hint="eastAsia" w:ascii="Times New Roman" w:hAnsi="Times New Roman" w:eastAsia="仿宋_GB2312" w:cs="Times New Roman"/>
          <w:sz w:val="32"/>
          <w:szCs w:val="28"/>
          <w:u w:val="none"/>
          <w:lang w:eastAsia="zh-CN"/>
        </w:rPr>
        <w:t>到</w:t>
      </w:r>
      <w:r>
        <w:rPr>
          <w:rFonts w:hint="eastAsia" w:ascii="Times New Roman" w:hAnsi="Times New Roman" w:eastAsia="仿宋_GB2312" w:cs="Times New Roman"/>
          <w:sz w:val="32"/>
          <w:szCs w:val="28"/>
          <w:u w:val="none"/>
        </w:rPr>
        <w:t>2023年</w:t>
      </w:r>
      <w:r>
        <w:rPr>
          <w:rFonts w:hint="eastAsia" w:ascii="Times New Roman" w:hAnsi="Times New Roman" w:eastAsia="仿宋_GB2312" w:cs="Times New Roman"/>
          <w:sz w:val="32"/>
          <w:szCs w:val="28"/>
          <w:u w:val="none"/>
          <w:lang w:eastAsia="zh-CN"/>
        </w:rPr>
        <w:t>底</w:t>
      </w:r>
      <w:r>
        <w:rPr>
          <w:rFonts w:hint="eastAsia" w:ascii="Times New Roman" w:hAnsi="Times New Roman" w:eastAsia="仿宋_GB2312" w:cs="Times New Roman"/>
          <w:sz w:val="32"/>
          <w:szCs w:val="28"/>
          <w:u w:val="none"/>
        </w:rPr>
        <w:t>，</w:t>
      </w:r>
      <w:r>
        <w:rPr>
          <w:rFonts w:hint="eastAsia" w:ascii="Times New Roman" w:hAnsi="Times New Roman" w:eastAsia="仿宋_GB2312" w:cs="Times New Roman"/>
          <w:sz w:val="32"/>
          <w:szCs w:val="28"/>
          <w:u w:val="none"/>
          <w:lang w:eastAsia="zh-CN"/>
        </w:rPr>
        <w:t>全市</w:t>
      </w:r>
      <w:r>
        <w:rPr>
          <w:rFonts w:hint="eastAsia" w:ascii="Times New Roman" w:hAnsi="Times New Roman" w:eastAsia="仿宋_GB2312" w:cs="Times New Roman"/>
          <w:sz w:val="32"/>
          <w:szCs w:val="28"/>
          <w:u w:val="none"/>
        </w:rPr>
        <w:t>住宅小区</w:t>
      </w:r>
      <w:r>
        <w:rPr>
          <w:rFonts w:hint="eastAsia" w:ascii="Times New Roman" w:hAnsi="Times New Roman" w:eastAsia="仿宋_GB2312" w:cs="Times New Roman"/>
          <w:sz w:val="32"/>
          <w:szCs w:val="28"/>
          <w:u w:val="none"/>
          <w:lang w:eastAsia="zh-CN"/>
        </w:rPr>
        <w:t>物业管理要实现</w:t>
      </w:r>
      <w:r>
        <w:rPr>
          <w:rFonts w:hint="eastAsia" w:ascii="Times New Roman" w:hAnsi="Times New Roman" w:eastAsia="仿宋_GB2312" w:cs="Times New Roman"/>
          <w:sz w:val="32"/>
          <w:szCs w:val="28"/>
          <w:u w:val="none"/>
        </w:rPr>
        <w:t>全覆盖。</w:t>
      </w:r>
    </w:p>
    <w:p w14:paraId="083315AC">
      <w:pPr>
        <w:keepNext w:val="0"/>
        <w:keepLines w:val="0"/>
        <w:pageBreakBefore w:val="0"/>
        <w:widowControl/>
        <w:numPr>
          <w:ilvl w:val="0"/>
          <w:numId w:val="0"/>
        </w:numPr>
        <w:pBdr>
          <w:bottom w:val="single" w:color="FFFFFF" w:sz="4" w:space="25"/>
        </w:pBdr>
        <w:tabs>
          <w:tab w:val="left" w:pos="8050"/>
          <w:tab w:val="left" w:pos="8100"/>
        </w:tabs>
        <w:kinsoku/>
        <w:wordWrap/>
        <w:overflowPunct/>
        <w:topLinePunct/>
        <w:autoSpaceDE/>
        <w:autoSpaceDN/>
        <w:bidi w:val="0"/>
        <w:adjustRightInd/>
        <w:snapToGrid/>
        <w:spacing w:after="0" w:line="600" w:lineRule="exact"/>
        <w:ind w:firstLine="641"/>
        <w:jc w:val="both"/>
        <w:textAlignment w:val="auto"/>
        <w:rPr>
          <w:rFonts w:hint="eastAsia" w:ascii="Times New Roman" w:hAnsi="Times New Roman" w:eastAsia="仿宋_GB2312" w:cs="Times New Roman"/>
          <w:sz w:val="32"/>
          <w:szCs w:val="28"/>
          <w:u w:val="none"/>
        </w:rPr>
      </w:pPr>
      <w:r>
        <w:rPr>
          <w:rFonts w:hint="eastAsia" w:ascii="仿宋_GB2312" w:hAnsi="仿宋_GB2312" w:eastAsia="仿宋_GB2312" w:cs="仿宋_GB2312"/>
          <w:b/>
          <w:bCs/>
          <w:sz w:val="32"/>
          <w:szCs w:val="28"/>
          <w:u w:val="none"/>
        </w:rPr>
        <w:t>2.规范物业服务企业</w:t>
      </w:r>
      <w:r>
        <w:rPr>
          <w:rFonts w:hint="eastAsia" w:ascii="仿宋_GB2312" w:hAnsi="仿宋_GB2312" w:eastAsia="仿宋_GB2312" w:cs="仿宋_GB2312"/>
          <w:b/>
          <w:bCs/>
          <w:sz w:val="32"/>
          <w:szCs w:val="28"/>
          <w:u w:val="none"/>
          <w:lang w:eastAsia="zh-CN"/>
        </w:rPr>
        <w:t>市场行为</w:t>
      </w:r>
      <w:r>
        <w:rPr>
          <w:rFonts w:hint="eastAsia" w:ascii="仿宋_GB2312" w:hAnsi="仿宋_GB2312" w:eastAsia="仿宋_GB2312" w:cs="仿宋_GB2312"/>
          <w:b/>
          <w:bCs/>
          <w:sz w:val="32"/>
          <w:szCs w:val="28"/>
          <w:u w:val="none"/>
        </w:rPr>
        <w:t>。</w:t>
      </w:r>
      <w:r>
        <w:rPr>
          <w:rFonts w:hint="eastAsia" w:ascii="仿宋_GB2312" w:hAnsi="仿宋_GB2312" w:eastAsia="仿宋_GB2312" w:cs="仿宋_GB2312"/>
          <w:b w:val="0"/>
          <w:bCs w:val="0"/>
          <w:sz w:val="32"/>
          <w:szCs w:val="28"/>
          <w:u w:val="none"/>
          <w:lang w:eastAsia="zh-CN"/>
        </w:rPr>
        <w:t>按照我市《全面开展住宅小区物业管理“规范标准年”行动实施方案》（</w:t>
      </w:r>
      <w:r>
        <w:rPr>
          <w:rFonts w:hint="eastAsia" w:ascii="Times New Roman" w:hAnsi="Times New Roman" w:eastAsia="仿宋_GB2312" w:cs="Times New Roman"/>
          <w:sz w:val="32"/>
          <w:szCs w:val="28"/>
          <w:u w:val="none"/>
          <w:lang w:eastAsia="zh-CN"/>
        </w:rPr>
        <w:t>阜住建发</w:t>
      </w:r>
      <w:r>
        <w:rPr>
          <w:rFonts w:hint="eastAsia" w:ascii="Times New Roman" w:hAnsi="Times New Roman" w:eastAsia="仿宋_GB2312" w:cs="Times New Roman"/>
          <w:sz w:val="32"/>
          <w:szCs w:val="28"/>
          <w:u w:val="none"/>
          <w:lang w:val="en" w:eastAsia="zh-CN"/>
        </w:rPr>
        <w:t>〔</w:t>
      </w:r>
      <w:r>
        <w:rPr>
          <w:rFonts w:hint="eastAsia" w:ascii="Times New Roman" w:hAnsi="Times New Roman" w:eastAsia="仿宋_GB2312" w:cs="Times New Roman"/>
          <w:sz w:val="32"/>
          <w:szCs w:val="28"/>
          <w:u w:val="none"/>
          <w:lang w:val="en-US" w:eastAsia="zh-CN"/>
        </w:rPr>
        <w:t>2023</w:t>
      </w:r>
      <w:r>
        <w:rPr>
          <w:rFonts w:hint="eastAsia" w:ascii="Times New Roman" w:hAnsi="Times New Roman" w:eastAsia="仿宋_GB2312" w:cs="Times New Roman"/>
          <w:sz w:val="32"/>
          <w:szCs w:val="28"/>
          <w:u w:val="none"/>
          <w:lang w:val="en" w:eastAsia="zh-CN"/>
        </w:rPr>
        <w:t>〕</w:t>
      </w:r>
      <w:r>
        <w:rPr>
          <w:rFonts w:hint="default" w:ascii="Times New Roman" w:hAnsi="Times New Roman" w:eastAsia="仿宋_GB2312" w:cs="Times New Roman"/>
          <w:sz w:val="32"/>
          <w:szCs w:val="28"/>
          <w:u w:val="none"/>
          <w:lang w:val="en" w:eastAsia="zh-CN"/>
        </w:rPr>
        <w:t>15</w:t>
      </w:r>
      <w:r>
        <w:rPr>
          <w:rFonts w:hint="eastAsia" w:ascii="Times New Roman" w:hAnsi="Times New Roman" w:eastAsia="仿宋_GB2312" w:cs="Times New Roman"/>
          <w:sz w:val="32"/>
          <w:szCs w:val="28"/>
          <w:u w:val="none"/>
          <w:lang w:val="en" w:eastAsia="zh-CN"/>
        </w:rPr>
        <w:t>号</w:t>
      </w:r>
      <w:r>
        <w:rPr>
          <w:rFonts w:hint="eastAsia" w:ascii="Times New Roman" w:hAnsi="Times New Roman" w:eastAsia="仿宋_GB2312" w:cs="Times New Roman"/>
          <w:sz w:val="32"/>
          <w:szCs w:val="28"/>
          <w:u w:val="none"/>
          <w:lang w:eastAsia="zh-CN"/>
        </w:rPr>
        <w:t>）文件要求，</w:t>
      </w:r>
      <w:r>
        <w:rPr>
          <w:rFonts w:hint="eastAsia" w:ascii="Times New Roman" w:hAnsi="Times New Roman" w:eastAsia="仿宋_GB2312" w:cs="Times New Roman"/>
          <w:sz w:val="32"/>
          <w:szCs w:val="28"/>
          <w:u w:val="none"/>
        </w:rPr>
        <w:t>市</w:t>
      </w:r>
      <w:r>
        <w:rPr>
          <w:rFonts w:hint="eastAsia" w:ascii="Times New Roman" w:hAnsi="Times New Roman" w:eastAsia="仿宋_GB2312" w:cs="Times New Roman"/>
          <w:sz w:val="32"/>
          <w:szCs w:val="28"/>
          <w:u w:val="none"/>
          <w:lang w:eastAsia="zh-CN"/>
        </w:rPr>
        <w:t>、县（区）</w:t>
      </w:r>
      <w:r>
        <w:rPr>
          <w:rFonts w:hint="eastAsia" w:ascii="Times New Roman" w:hAnsi="Times New Roman" w:eastAsia="仿宋_GB2312" w:cs="Times New Roman"/>
          <w:sz w:val="32"/>
          <w:szCs w:val="28"/>
          <w:u w:val="none"/>
        </w:rPr>
        <w:t>物业行政主管部门</w:t>
      </w:r>
      <w:r>
        <w:rPr>
          <w:rFonts w:hint="eastAsia" w:ascii="Times New Roman" w:hAnsi="Times New Roman" w:eastAsia="仿宋_GB2312" w:cs="Times New Roman"/>
          <w:sz w:val="32"/>
          <w:szCs w:val="28"/>
          <w:u w:val="none"/>
          <w:lang w:eastAsia="zh-CN"/>
        </w:rPr>
        <w:t>通过</w:t>
      </w:r>
      <w:r>
        <w:rPr>
          <w:rFonts w:hint="eastAsia" w:ascii="Times New Roman" w:hAnsi="Times New Roman" w:eastAsia="仿宋_GB2312" w:cs="Times New Roman"/>
          <w:sz w:val="32"/>
          <w:szCs w:val="28"/>
          <w:u w:val="none"/>
        </w:rPr>
        <w:t>建立健全物业服务招投标、物业服务收费</w:t>
      </w:r>
      <w:r>
        <w:rPr>
          <w:rFonts w:hint="eastAsia" w:ascii="Times New Roman" w:hAnsi="Times New Roman" w:eastAsia="仿宋_GB2312" w:cs="Times New Roman"/>
          <w:sz w:val="32"/>
          <w:szCs w:val="28"/>
          <w:u w:val="none"/>
          <w:lang w:eastAsia="zh-CN"/>
        </w:rPr>
        <w:t>公开</w:t>
      </w:r>
      <w:r>
        <w:rPr>
          <w:rFonts w:hint="eastAsia" w:ascii="Times New Roman" w:hAnsi="Times New Roman" w:eastAsia="仿宋_GB2312" w:cs="Times New Roman"/>
          <w:sz w:val="32"/>
          <w:szCs w:val="28"/>
          <w:u w:val="none"/>
        </w:rPr>
        <w:t>等制度</w:t>
      </w:r>
      <w:r>
        <w:rPr>
          <w:rFonts w:hint="eastAsia" w:ascii="Times New Roman" w:hAnsi="Times New Roman" w:eastAsia="仿宋_GB2312" w:cs="Times New Roman"/>
          <w:sz w:val="32"/>
          <w:szCs w:val="28"/>
          <w:u w:val="none"/>
          <w:lang w:eastAsia="zh-CN"/>
        </w:rPr>
        <w:t>，并适时开展住宅小区创先评优活动，加快推进我市物业管理服务质量提升</w:t>
      </w:r>
      <w:r>
        <w:rPr>
          <w:rFonts w:hint="eastAsia" w:ascii="Times New Roman" w:hAnsi="Times New Roman" w:eastAsia="仿宋_GB2312" w:cs="Times New Roman"/>
          <w:sz w:val="32"/>
          <w:szCs w:val="28"/>
          <w:u w:val="none"/>
        </w:rPr>
        <w:t>。要积极配合</w:t>
      </w:r>
      <w:r>
        <w:rPr>
          <w:rFonts w:hint="eastAsia" w:ascii="Times New Roman" w:hAnsi="Times New Roman" w:eastAsia="仿宋_GB2312" w:cs="Times New Roman"/>
          <w:sz w:val="32"/>
          <w:szCs w:val="28"/>
          <w:u w:val="none"/>
          <w:lang w:eastAsia="zh-CN"/>
        </w:rPr>
        <w:t>发改</w:t>
      </w:r>
      <w:r>
        <w:rPr>
          <w:rFonts w:hint="eastAsia" w:ascii="Times New Roman" w:hAnsi="Times New Roman" w:eastAsia="仿宋_GB2312" w:cs="Times New Roman"/>
          <w:sz w:val="32"/>
          <w:szCs w:val="28"/>
          <w:u w:val="none"/>
        </w:rPr>
        <w:t>物价部门</w:t>
      </w:r>
      <w:r>
        <w:rPr>
          <w:rFonts w:hint="eastAsia" w:ascii="Times New Roman" w:hAnsi="Times New Roman" w:eastAsia="仿宋_GB2312" w:cs="Times New Roman"/>
          <w:sz w:val="32"/>
          <w:szCs w:val="28"/>
          <w:u w:val="none"/>
          <w:lang w:eastAsia="zh-CN"/>
        </w:rPr>
        <w:t>根据阜新市</w:t>
      </w:r>
      <w:r>
        <w:rPr>
          <w:rFonts w:hint="eastAsia" w:ascii="Times New Roman" w:hAnsi="Times New Roman" w:eastAsia="仿宋_GB2312" w:cs="Times New Roman"/>
          <w:sz w:val="32"/>
          <w:szCs w:val="28"/>
          <w:u w:val="none"/>
        </w:rPr>
        <w:t>住宅前期物业服务收费政府指导价格，</w:t>
      </w:r>
      <w:r>
        <w:rPr>
          <w:rFonts w:hint="eastAsia" w:ascii="Times New Roman" w:hAnsi="Times New Roman" w:eastAsia="仿宋_GB2312" w:cs="Times New Roman"/>
          <w:sz w:val="32"/>
          <w:szCs w:val="28"/>
          <w:u w:val="none"/>
          <w:lang w:eastAsia="zh-CN"/>
        </w:rPr>
        <w:t>积极</w:t>
      </w:r>
      <w:r>
        <w:rPr>
          <w:rFonts w:hint="eastAsia" w:ascii="Times New Roman" w:hAnsi="Times New Roman" w:eastAsia="仿宋_GB2312" w:cs="Times New Roman"/>
          <w:sz w:val="32"/>
          <w:szCs w:val="28"/>
          <w:u w:val="none"/>
        </w:rPr>
        <w:t>推行“质价相符”机制，</w:t>
      </w:r>
      <w:r>
        <w:rPr>
          <w:rFonts w:hint="eastAsia" w:ascii="Times New Roman" w:hAnsi="Times New Roman" w:eastAsia="仿宋_GB2312" w:cs="Times New Roman"/>
          <w:sz w:val="32"/>
          <w:szCs w:val="28"/>
          <w:u w:val="none"/>
          <w:lang w:eastAsia="zh-CN"/>
        </w:rPr>
        <w:t>并</w:t>
      </w:r>
      <w:r>
        <w:rPr>
          <w:rFonts w:hint="eastAsia" w:ascii="Times New Roman" w:hAnsi="Times New Roman" w:eastAsia="仿宋_GB2312" w:cs="Times New Roman"/>
          <w:sz w:val="32"/>
          <w:szCs w:val="28"/>
          <w:u w:val="none"/>
        </w:rPr>
        <w:t>对照《辽宁省住宅物业星级服务标准》</w:t>
      </w:r>
      <w:r>
        <w:rPr>
          <w:rFonts w:hint="eastAsia" w:ascii="Times New Roman" w:hAnsi="Times New Roman" w:eastAsia="仿宋_GB2312" w:cs="Times New Roman"/>
          <w:sz w:val="32"/>
          <w:szCs w:val="28"/>
          <w:u w:val="none"/>
          <w:lang w:eastAsia="zh-CN"/>
        </w:rPr>
        <w:t>（试行），结合我市</w:t>
      </w:r>
      <w:r>
        <w:rPr>
          <w:rFonts w:hint="eastAsia" w:ascii="Times New Roman" w:hAnsi="Times New Roman" w:eastAsia="仿宋_GB2312" w:cs="Times New Roman"/>
          <w:sz w:val="32"/>
          <w:szCs w:val="28"/>
          <w:u w:val="none"/>
        </w:rPr>
        <w:t>经济</w:t>
      </w:r>
      <w:r>
        <w:rPr>
          <w:rFonts w:hint="eastAsia" w:ascii="Times New Roman" w:hAnsi="Times New Roman" w:eastAsia="仿宋_GB2312" w:cs="Times New Roman"/>
          <w:sz w:val="32"/>
          <w:szCs w:val="28"/>
          <w:u w:val="none"/>
          <w:lang w:eastAsia="zh-CN"/>
        </w:rPr>
        <w:t>发展</w:t>
      </w:r>
      <w:r>
        <w:rPr>
          <w:rFonts w:hint="eastAsia" w:ascii="Times New Roman" w:hAnsi="Times New Roman" w:eastAsia="仿宋_GB2312" w:cs="Times New Roman"/>
          <w:sz w:val="32"/>
          <w:szCs w:val="28"/>
          <w:u w:val="none"/>
        </w:rPr>
        <w:t>水平，</w:t>
      </w:r>
      <w:r>
        <w:rPr>
          <w:rFonts w:hint="eastAsia" w:ascii="Times New Roman" w:hAnsi="Times New Roman" w:eastAsia="仿宋_GB2312" w:cs="Times New Roman"/>
          <w:sz w:val="32"/>
          <w:szCs w:val="28"/>
          <w:u w:val="none"/>
          <w:lang w:eastAsia="zh-CN"/>
        </w:rPr>
        <w:t>制定物业服务行业服务标准，</w:t>
      </w:r>
      <w:r>
        <w:rPr>
          <w:rFonts w:hint="eastAsia" w:ascii="Times New Roman" w:hAnsi="Times New Roman" w:eastAsia="仿宋_GB2312" w:cs="Times New Roman"/>
          <w:sz w:val="32"/>
          <w:szCs w:val="28"/>
          <w:u w:val="none"/>
        </w:rPr>
        <w:t>引导业主树立“花钱买服务”意识，合理进行消费。街道社区党组织要协调推动物业服务企业建立问题收集、梳理、会办、反馈闭环处理流程，着力解决群众反映突出的小区停车难、充电难、房屋漏水、私搭乱建等问题，提供高效、便捷、透明的一站式服务。</w:t>
      </w:r>
      <w:r>
        <w:rPr>
          <w:rFonts w:hint="eastAsia" w:ascii="Times New Roman" w:hAnsi="Times New Roman" w:eastAsia="仿宋_GB2312" w:cs="Times New Roman"/>
          <w:sz w:val="32"/>
          <w:szCs w:val="28"/>
          <w:u w:val="none"/>
          <w:lang w:eastAsia="zh-CN"/>
        </w:rPr>
        <w:t>同时有效运用好“阜政通”线上</w:t>
      </w:r>
      <w:r>
        <w:rPr>
          <w:rFonts w:hint="eastAsia" w:ascii="Times New Roman" w:hAnsi="Times New Roman" w:eastAsia="仿宋_GB2312" w:cs="Times New Roman"/>
          <w:sz w:val="32"/>
          <w:szCs w:val="28"/>
          <w:u w:val="none"/>
        </w:rPr>
        <w:t>平台</w:t>
      </w:r>
      <w:r>
        <w:rPr>
          <w:rFonts w:hint="eastAsia" w:ascii="Times New Roman" w:hAnsi="Times New Roman" w:eastAsia="仿宋_GB2312" w:cs="Times New Roman"/>
          <w:sz w:val="32"/>
          <w:szCs w:val="28"/>
          <w:u w:val="none"/>
          <w:lang w:eastAsia="zh-CN"/>
        </w:rPr>
        <w:t>，</w:t>
      </w:r>
      <w:r>
        <w:rPr>
          <w:rFonts w:hint="eastAsia" w:ascii="Times New Roman" w:hAnsi="Times New Roman" w:eastAsia="仿宋_GB2312" w:cs="Times New Roman"/>
          <w:sz w:val="32"/>
          <w:szCs w:val="28"/>
          <w:u w:val="none"/>
        </w:rPr>
        <w:t>在线</w:t>
      </w:r>
      <w:r>
        <w:rPr>
          <w:rFonts w:hint="eastAsia" w:ascii="Times New Roman" w:hAnsi="Times New Roman" w:eastAsia="仿宋_GB2312" w:cs="Times New Roman"/>
          <w:sz w:val="32"/>
          <w:szCs w:val="28"/>
          <w:u w:val="none"/>
          <w:lang w:eastAsia="zh-CN"/>
        </w:rPr>
        <w:t>及时</w:t>
      </w:r>
      <w:r>
        <w:rPr>
          <w:rFonts w:hint="eastAsia" w:ascii="Times New Roman" w:hAnsi="Times New Roman" w:eastAsia="仿宋_GB2312" w:cs="Times New Roman"/>
          <w:sz w:val="32"/>
          <w:szCs w:val="28"/>
          <w:u w:val="none"/>
        </w:rPr>
        <w:t>处理、解决群众的投诉、报修问题，化解</w:t>
      </w:r>
      <w:r>
        <w:rPr>
          <w:rFonts w:hint="eastAsia" w:ascii="Times New Roman" w:hAnsi="Times New Roman" w:eastAsia="仿宋_GB2312" w:cs="Times New Roman"/>
          <w:sz w:val="32"/>
          <w:szCs w:val="28"/>
          <w:u w:val="none"/>
          <w:lang w:eastAsia="zh-CN"/>
        </w:rPr>
        <w:t>各类</w:t>
      </w:r>
      <w:r>
        <w:rPr>
          <w:rFonts w:hint="eastAsia" w:ascii="Times New Roman" w:hAnsi="Times New Roman" w:eastAsia="仿宋_GB2312" w:cs="Times New Roman"/>
          <w:sz w:val="32"/>
          <w:szCs w:val="28"/>
          <w:u w:val="none"/>
        </w:rPr>
        <w:t>物业</w:t>
      </w:r>
      <w:r>
        <w:rPr>
          <w:rFonts w:hint="eastAsia" w:ascii="Times New Roman" w:hAnsi="Times New Roman" w:eastAsia="仿宋_GB2312" w:cs="Times New Roman"/>
          <w:sz w:val="32"/>
          <w:szCs w:val="28"/>
          <w:u w:val="none"/>
          <w:lang w:eastAsia="zh-CN"/>
        </w:rPr>
        <w:t>管理</w:t>
      </w:r>
      <w:r>
        <w:rPr>
          <w:rFonts w:hint="eastAsia" w:ascii="Times New Roman" w:hAnsi="Times New Roman" w:eastAsia="仿宋_GB2312" w:cs="Times New Roman"/>
          <w:sz w:val="32"/>
          <w:szCs w:val="28"/>
          <w:u w:val="none"/>
        </w:rPr>
        <w:t>矛盾纠纷。</w:t>
      </w:r>
    </w:p>
    <w:p w14:paraId="4D514C7E">
      <w:pPr>
        <w:keepNext w:val="0"/>
        <w:keepLines w:val="0"/>
        <w:pageBreakBefore w:val="0"/>
        <w:widowControl/>
        <w:numPr>
          <w:ilvl w:val="0"/>
          <w:numId w:val="0"/>
        </w:numPr>
        <w:pBdr>
          <w:bottom w:val="single" w:color="FFFFFF" w:sz="4" w:space="25"/>
        </w:pBdr>
        <w:tabs>
          <w:tab w:val="left" w:pos="8050"/>
          <w:tab w:val="left" w:pos="8100"/>
        </w:tabs>
        <w:kinsoku/>
        <w:wordWrap/>
        <w:overflowPunct/>
        <w:topLinePunct/>
        <w:autoSpaceDE/>
        <w:autoSpaceDN/>
        <w:bidi w:val="0"/>
        <w:adjustRightInd/>
        <w:snapToGrid/>
        <w:spacing w:after="0" w:line="600" w:lineRule="exact"/>
        <w:ind w:firstLine="641"/>
        <w:jc w:val="both"/>
        <w:textAlignment w:val="auto"/>
        <w:rPr>
          <w:rFonts w:hint="eastAsia" w:ascii="Times New Roman" w:hAnsi="Times New Roman" w:eastAsia="仿宋_GB2312" w:cs="Times New Roman"/>
          <w:sz w:val="32"/>
          <w:szCs w:val="28"/>
          <w:u w:val="none"/>
        </w:rPr>
      </w:pPr>
      <w:r>
        <w:rPr>
          <w:rFonts w:hint="eastAsia" w:ascii="仿宋_GB2312" w:hAnsi="仿宋_GB2312" w:eastAsia="仿宋_GB2312" w:cs="仿宋_GB2312"/>
          <w:b/>
          <w:bCs/>
          <w:sz w:val="32"/>
          <w:szCs w:val="28"/>
          <w:u w:val="none"/>
        </w:rPr>
        <w:t>3.加快物业服务企业信用体系建设。</w:t>
      </w:r>
      <w:r>
        <w:rPr>
          <w:rFonts w:hint="eastAsia" w:ascii="仿宋_GB2312" w:hAnsi="仿宋_GB2312" w:eastAsia="仿宋_GB2312" w:cs="仿宋_GB2312"/>
          <w:b w:val="0"/>
          <w:bCs w:val="0"/>
          <w:sz w:val="32"/>
          <w:szCs w:val="28"/>
          <w:u w:val="none"/>
          <w:lang w:eastAsia="zh-CN"/>
        </w:rPr>
        <w:t>按照《阜新市物业服务企业信用评价管理工作实施意见（修订版）》（阜住建发</w:t>
      </w:r>
      <w:r>
        <w:rPr>
          <w:rFonts w:hint="eastAsia" w:ascii="Times New Roman" w:hAnsi="Times New Roman" w:eastAsia="仿宋_GB2312" w:cs="Times New Roman"/>
          <w:sz w:val="32"/>
          <w:szCs w:val="28"/>
          <w:u w:val="none"/>
          <w:lang w:val="en" w:eastAsia="zh-CN"/>
        </w:rPr>
        <w:t>〔</w:t>
      </w:r>
      <w:r>
        <w:rPr>
          <w:rFonts w:hint="eastAsia" w:ascii="Times New Roman" w:hAnsi="Times New Roman" w:eastAsia="仿宋_GB2312" w:cs="Times New Roman"/>
          <w:sz w:val="32"/>
          <w:szCs w:val="28"/>
          <w:u w:val="none"/>
          <w:lang w:val="en-US" w:eastAsia="zh-CN"/>
        </w:rPr>
        <w:t>2023</w:t>
      </w:r>
      <w:r>
        <w:rPr>
          <w:rFonts w:hint="eastAsia" w:ascii="Times New Roman" w:hAnsi="Times New Roman" w:eastAsia="仿宋_GB2312" w:cs="Times New Roman"/>
          <w:sz w:val="32"/>
          <w:szCs w:val="28"/>
          <w:u w:val="none"/>
          <w:lang w:val="en" w:eastAsia="zh-CN"/>
        </w:rPr>
        <w:t>〕</w:t>
      </w:r>
      <w:r>
        <w:rPr>
          <w:rFonts w:hint="eastAsia" w:ascii="Times New Roman" w:hAnsi="Times New Roman" w:eastAsia="仿宋_GB2312" w:cs="Times New Roman"/>
          <w:sz w:val="32"/>
          <w:szCs w:val="28"/>
          <w:u w:val="none"/>
          <w:lang w:val="en-US" w:eastAsia="zh-CN"/>
        </w:rPr>
        <w:t>14号</w:t>
      </w:r>
      <w:r>
        <w:rPr>
          <w:rFonts w:hint="eastAsia" w:ascii="Times New Roman" w:hAnsi="Times New Roman" w:eastAsia="仿宋_GB2312" w:cs="Times New Roman"/>
          <w:sz w:val="32"/>
          <w:szCs w:val="28"/>
          <w:u w:val="none"/>
          <w:lang w:eastAsia="zh-CN"/>
        </w:rPr>
        <w:t>）文件要求，各县（区）住建部门要会同属地街道办事处，积极</w:t>
      </w:r>
      <w:r>
        <w:rPr>
          <w:rFonts w:hint="eastAsia" w:ascii="Times New Roman" w:hAnsi="Times New Roman" w:eastAsia="仿宋_GB2312" w:cs="Times New Roman"/>
          <w:sz w:val="32"/>
          <w:szCs w:val="28"/>
          <w:u w:val="none"/>
        </w:rPr>
        <w:t>开展物业服务</w:t>
      </w:r>
      <w:r>
        <w:rPr>
          <w:rFonts w:hint="eastAsia" w:ascii="Times New Roman" w:hAnsi="Times New Roman" w:eastAsia="仿宋_GB2312" w:cs="Times New Roman"/>
          <w:sz w:val="32"/>
          <w:szCs w:val="28"/>
          <w:u w:val="none"/>
          <w:lang w:eastAsia="zh-CN"/>
        </w:rPr>
        <w:t>企业信用评价工作</w:t>
      </w:r>
      <w:r>
        <w:rPr>
          <w:rFonts w:hint="eastAsia" w:ascii="Times New Roman" w:hAnsi="Times New Roman" w:eastAsia="仿宋_GB2312" w:cs="Times New Roman"/>
          <w:sz w:val="32"/>
          <w:szCs w:val="28"/>
          <w:u w:val="none"/>
        </w:rPr>
        <w:t>，</w:t>
      </w:r>
      <w:r>
        <w:rPr>
          <w:rFonts w:hint="eastAsia" w:ascii="Times New Roman" w:hAnsi="Times New Roman" w:eastAsia="仿宋_GB2312" w:cs="Times New Roman"/>
          <w:sz w:val="32"/>
          <w:szCs w:val="28"/>
          <w:u w:val="none"/>
          <w:lang w:eastAsia="zh-CN"/>
        </w:rPr>
        <w:t>并</w:t>
      </w:r>
      <w:r>
        <w:rPr>
          <w:rFonts w:hint="eastAsia" w:ascii="Times New Roman" w:hAnsi="Times New Roman" w:eastAsia="仿宋_GB2312" w:cs="Times New Roman"/>
          <w:sz w:val="32"/>
          <w:szCs w:val="28"/>
          <w:u w:val="none"/>
        </w:rPr>
        <w:t>建立</w:t>
      </w:r>
      <w:r>
        <w:rPr>
          <w:rFonts w:hint="eastAsia" w:ascii="Times New Roman" w:hAnsi="Times New Roman" w:eastAsia="仿宋_GB2312" w:cs="Times New Roman"/>
          <w:sz w:val="32"/>
          <w:szCs w:val="28"/>
          <w:u w:val="none"/>
          <w:lang w:eastAsia="zh-CN"/>
        </w:rPr>
        <w:t>信息管理</w:t>
      </w:r>
      <w:r>
        <w:rPr>
          <w:rFonts w:hint="eastAsia" w:ascii="Times New Roman" w:hAnsi="Times New Roman" w:eastAsia="仿宋_GB2312" w:cs="Times New Roman"/>
          <w:sz w:val="32"/>
          <w:szCs w:val="28"/>
          <w:u w:val="none"/>
        </w:rPr>
        <w:t>平台，利用管理平台对物业服务企业、从业人员、物业服务项目管理等情况进行信用信息收集、整理和利用。</w:t>
      </w:r>
      <w:r>
        <w:rPr>
          <w:rFonts w:hint="eastAsia" w:ascii="Times New Roman" w:hAnsi="Times New Roman" w:eastAsia="仿宋_GB2312" w:cs="Times New Roman"/>
          <w:sz w:val="32"/>
          <w:szCs w:val="28"/>
          <w:u w:val="none"/>
          <w:lang w:eastAsia="zh-CN"/>
        </w:rPr>
        <w:t>通过</w:t>
      </w:r>
      <w:r>
        <w:rPr>
          <w:rFonts w:hint="eastAsia" w:ascii="Times New Roman" w:hAnsi="Times New Roman" w:eastAsia="仿宋_GB2312" w:cs="Times New Roman"/>
          <w:sz w:val="32"/>
          <w:szCs w:val="28"/>
          <w:u w:val="none"/>
        </w:rPr>
        <w:t>建立物业服务企业“红黑榜”，</w:t>
      </w:r>
      <w:r>
        <w:rPr>
          <w:rFonts w:hint="eastAsia" w:ascii="Times New Roman" w:hAnsi="Times New Roman" w:eastAsia="仿宋_GB2312" w:cs="Times New Roman"/>
          <w:sz w:val="32"/>
          <w:szCs w:val="28"/>
          <w:u w:val="none"/>
          <w:lang w:eastAsia="zh-CN"/>
        </w:rPr>
        <w:t>实施分级分类监管，</w:t>
      </w:r>
      <w:r>
        <w:rPr>
          <w:rFonts w:hint="eastAsia" w:ascii="Times New Roman" w:hAnsi="Times New Roman" w:eastAsia="仿宋_GB2312" w:cs="Times New Roman"/>
          <w:sz w:val="32"/>
          <w:szCs w:val="28"/>
          <w:u w:val="none"/>
        </w:rPr>
        <w:t>并向相关部门推送信息。</w:t>
      </w:r>
    </w:p>
    <w:p w14:paraId="6D73C75A">
      <w:pPr>
        <w:keepNext w:val="0"/>
        <w:keepLines w:val="0"/>
        <w:pageBreakBefore w:val="0"/>
        <w:widowControl/>
        <w:numPr>
          <w:ilvl w:val="0"/>
          <w:numId w:val="0"/>
        </w:numPr>
        <w:pBdr>
          <w:bottom w:val="single" w:color="FFFFFF" w:sz="4" w:space="25"/>
        </w:pBdr>
        <w:tabs>
          <w:tab w:val="left" w:pos="8050"/>
          <w:tab w:val="left" w:pos="8100"/>
        </w:tabs>
        <w:kinsoku/>
        <w:wordWrap/>
        <w:overflowPunct/>
        <w:topLinePunct/>
        <w:autoSpaceDE/>
        <w:autoSpaceDN/>
        <w:bidi w:val="0"/>
        <w:adjustRightInd/>
        <w:snapToGrid/>
        <w:spacing w:after="0" w:line="600" w:lineRule="exact"/>
        <w:ind w:firstLine="641"/>
        <w:jc w:val="both"/>
        <w:textAlignment w:val="auto"/>
        <w:rPr>
          <w:rFonts w:hint="eastAsia" w:ascii="Times New Roman" w:hAnsi="Times New Roman" w:eastAsia="仿宋_GB2312" w:cs="Times New Roman"/>
          <w:sz w:val="32"/>
          <w:szCs w:val="28"/>
          <w:u w:val="none"/>
        </w:rPr>
      </w:pPr>
      <w:r>
        <w:rPr>
          <w:rFonts w:hint="eastAsia" w:ascii="仿宋_GB2312" w:hAnsi="仿宋_GB2312" w:eastAsia="仿宋_GB2312" w:cs="仿宋_GB2312"/>
          <w:b/>
          <w:bCs/>
          <w:sz w:val="32"/>
          <w:szCs w:val="28"/>
          <w:u w:val="none"/>
        </w:rPr>
        <w:t>4.引导物业服务企业线上线下全方位发展。</w:t>
      </w:r>
      <w:r>
        <w:rPr>
          <w:rFonts w:hint="eastAsia" w:ascii="Times New Roman" w:hAnsi="Times New Roman" w:eastAsia="仿宋_GB2312" w:cs="Times New Roman"/>
          <w:sz w:val="32"/>
          <w:szCs w:val="28"/>
          <w:u w:val="none"/>
          <w:lang w:eastAsia="zh-CN"/>
        </w:rPr>
        <w:t>试点推进</w:t>
      </w:r>
      <w:r>
        <w:rPr>
          <w:rFonts w:hint="eastAsia" w:ascii="Times New Roman" w:hAnsi="Times New Roman" w:eastAsia="仿宋_GB2312" w:cs="Times New Roman"/>
          <w:sz w:val="32"/>
          <w:szCs w:val="28"/>
          <w:u w:val="none"/>
        </w:rPr>
        <w:t>物业服务企业探索“智慧物业+生活服务”模式，为家政服务、电子商务、居家养老、快递代收等生活服务提供便利</w:t>
      </w:r>
      <w:r>
        <w:rPr>
          <w:rFonts w:hint="eastAsia" w:ascii="Times New Roman" w:hAnsi="Times New Roman" w:eastAsia="仿宋_GB2312" w:cs="Times New Roman"/>
          <w:sz w:val="32"/>
          <w:szCs w:val="28"/>
          <w:u w:val="none"/>
          <w:lang w:eastAsia="zh-CN"/>
        </w:rPr>
        <w:t>，并链接</w:t>
      </w:r>
      <w:r>
        <w:rPr>
          <w:rFonts w:hint="eastAsia" w:ascii="Times New Roman" w:hAnsi="Times New Roman" w:eastAsia="仿宋_GB2312" w:cs="Times New Roman"/>
          <w:sz w:val="32"/>
          <w:szCs w:val="28"/>
          <w:u w:val="none"/>
        </w:rPr>
        <w:t>居住社区周边餐饮、购物、娱乐等商业网点，构建线上线下生活服务圈，为居民提供定制化产品和个性化服务，满足居民多样化生活服务需求。</w:t>
      </w:r>
    </w:p>
    <w:p w14:paraId="21B917D1">
      <w:pPr>
        <w:keepNext w:val="0"/>
        <w:keepLines w:val="0"/>
        <w:pageBreakBefore w:val="0"/>
        <w:widowControl/>
        <w:numPr>
          <w:ilvl w:val="0"/>
          <w:numId w:val="0"/>
        </w:numPr>
        <w:pBdr>
          <w:bottom w:val="single" w:color="FFFFFF" w:sz="4" w:space="25"/>
        </w:pBdr>
        <w:tabs>
          <w:tab w:val="left" w:pos="8050"/>
          <w:tab w:val="left" w:pos="8100"/>
        </w:tabs>
        <w:kinsoku/>
        <w:wordWrap/>
        <w:overflowPunct/>
        <w:topLinePunct/>
        <w:autoSpaceDE/>
        <w:autoSpaceDN/>
        <w:bidi w:val="0"/>
        <w:adjustRightInd/>
        <w:snapToGrid/>
        <w:spacing w:after="0" w:line="600" w:lineRule="exact"/>
        <w:ind w:firstLine="641"/>
        <w:jc w:val="both"/>
        <w:textAlignment w:val="auto"/>
        <w:rPr>
          <w:rFonts w:hint="eastAsia" w:ascii="Times New Roman" w:hAnsi="Times New Roman" w:eastAsia="仿宋_GB2312" w:cs="Times New Roman"/>
          <w:sz w:val="32"/>
          <w:szCs w:val="28"/>
        </w:rPr>
      </w:pPr>
      <w:r>
        <w:rPr>
          <w:rFonts w:hint="eastAsia" w:ascii="仿宋_GB2312" w:hAnsi="仿宋_GB2312" w:eastAsia="仿宋_GB2312" w:cs="仿宋_GB2312"/>
          <w:b/>
          <w:bCs/>
          <w:sz w:val="32"/>
          <w:szCs w:val="28"/>
          <w:u w:val="none"/>
        </w:rPr>
        <w:t>5.大力推进生活垃圾分类。</w:t>
      </w:r>
      <w:r>
        <w:rPr>
          <w:rFonts w:hint="eastAsia" w:ascii="Times New Roman" w:hAnsi="Times New Roman" w:eastAsia="仿宋_GB2312" w:cs="Times New Roman"/>
          <w:sz w:val="32"/>
          <w:szCs w:val="28"/>
          <w:u w:val="none"/>
        </w:rPr>
        <w:t>充分</w:t>
      </w:r>
      <w:r>
        <w:rPr>
          <w:rFonts w:hint="eastAsia" w:ascii="Times New Roman" w:hAnsi="Times New Roman" w:eastAsia="仿宋_GB2312" w:cs="Times New Roman"/>
          <w:sz w:val="32"/>
          <w:szCs w:val="28"/>
        </w:rPr>
        <w:t>发挥基层党组织作用，将生活垃圾分类作为社区治理工作的一项重要内容。街道社区党组织要发动党员自觉承担起垃圾分类的宣传和督导工作，组织志愿者对居民垃圾分类投放进行指导。物业服务企业党组织要充分发挥作用，积极开展宣传工作，对垃圾分类行为进行规范。通过开展各种活动，培养居民树立垃圾分类意识，养成垃圾分类习惯。</w:t>
      </w:r>
    </w:p>
    <w:p w14:paraId="46DD2A9A">
      <w:pPr>
        <w:keepNext w:val="0"/>
        <w:keepLines w:val="0"/>
        <w:pageBreakBefore w:val="0"/>
        <w:widowControl/>
        <w:numPr>
          <w:ilvl w:val="0"/>
          <w:numId w:val="0"/>
        </w:numPr>
        <w:pBdr>
          <w:bottom w:val="single" w:color="FFFFFF" w:sz="4" w:space="25"/>
        </w:pBdr>
        <w:tabs>
          <w:tab w:val="left" w:pos="8050"/>
          <w:tab w:val="left" w:pos="8100"/>
        </w:tabs>
        <w:kinsoku/>
        <w:wordWrap/>
        <w:overflowPunct/>
        <w:topLinePunct/>
        <w:autoSpaceDE/>
        <w:autoSpaceDN/>
        <w:bidi w:val="0"/>
        <w:adjustRightInd/>
        <w:snapToGrid/>
        <w:spacing w:after="0" w:line="600" w:lineRule="exact"/>
        <w:ind w:firstLine="641"/>
        <w:jc w:val="both"/>
        <w:textAlignment w:val="auto"/>
        <w:rPr>
          <w:rFonts w:hint="eastAsia" w:ascii="黑体" w:hAnsi="黑体" w:eastAsia="黑体" w:cs="黑体"/>
          <w:sz w:val="32"/>
          <w:szCs w:val="28"/>
        </w:rPr>
      </w:pPr>
      <w:r>
        <w:rPr>
          <w:rFonts w:hint="eastAsia" w:ascii="黑体" w:hAnsi="黑体" w:eastAsia="黑体" w:cs="黑体"/>
          <w:sz w:val="32"/>
          <w:szCs w:val="28"/>
        </w:rPr>
        <w:t>三、组织领导</w:t>
      </w:r>
    </w:p>
    <w:p w14:paraId="431612D5">
      <w:pPr>
        <w:keepNext w:val="0"/>
        <w:keepLines w:val="0"/>
        <w:pageBreakBefore w:val="0"/>
        <w:widowControl/>
        <w:numPr>
          <w:ilvl w:val="0"/>
          <w:numId w:val="0"/>
        </w:numPr>
        <w:pBdr>
          <w:bottom w:val="single" w:color="FFFFFF" w:sz="4" w:space="25"/>
        </w:pBdr>
        <w:tabs>
          <w:tab w:val="left" w:pos="8050"/>
          <w:tab w:val="left" w:pos="8100"/>
        </w:tabs>
        <w:kinsoku/>
        <w:wordWrap/>
        <w:overflowPunct/>
        <w:topLinePunct/>
        <w:autoSpaceDE/>
        <w:autoSpaceDN/>
        <w:bidi w:val="0"/>
        <w:adjustRightInd/>
        <w:snapToGrid/>
        <w:spacing w:after="0" w:line="600" w:lineRule="exact"/>
        <w:ind w:firstLine="641"/>
        <w:jc w:val="both"/>
        <w:textAlignment w:val="auto"/>
        <w:rPr>
          <w:rFonts w:hint="eastAsia" w:ascii="Times New Roman" w:hAnsi="Times New Roman" w:eastAsia="仿宋_GB2312" w:cs="Times New Roman"/>
          <w:sz w:val="32"/>
          <w:szCs w:val="28"/>
          <w:lang w:val="en-US" w:eastAsia="zh-CN"/>
        </w:rPr>
      </w:pPr>
      <w:r>
        <w:rPr>
          <w:rFonts w:hint="eastAsia" w:ascii="楷体_GB2312" w:hAnsi="楷体_GB2312" w:eastAsia="楷体_GB2312" w:cs="楷体_GB2312"/>
          <w:b/>
          <w:bCs/>
          <w:sz w:val="32"/>
          <w:szCs w:val="28"/>
        </w:rPr>
        <w:t>（一）落实工作责任。</w:t>
      </w:r>
      <w:r>
        <w:rPr>
          <w:rFonts w:hint="eastAsia" w:ascii="Times New Roman" w:hAnsi="Times New Roman" w:eastAsia="仿宋_GB2312" w:cs="Times New Roman"/>
          <w:sz w:val="32"/>
          <w:szCs w:val="28"/>
        </w:rPr>
        <w:t>各级党委组织部门要加强对物业行业党建工作的组织领导，支持推动物业行业和物业服务企业党组织建设。</w:t>
      </w:r>
      <w:r>
        <w:rPr>
          <w:rFonts w:hint="eastAsia" w:ascii="Times New Roman" w:hAnsi="Times New Roman" w:eastAsia="仿宋_GB2312" w:cs="Times New Roman"/>
          <w:sz w:val="32"/>
          <w:szCs w:val="28"/>
          <w:lang w:eastAsia="zh-CN"/>
        </w:rPr>
        <w:t>各级</w:t>
      </w:r>
      <w:r>
        <w:rPr>
          <w:rFonts w:hint="eastAsia" w:ascii="Times New Roman" w:hAnsi="Times New Roman" w:eastAsia="仿宋_GB2312" w:cs="Times New Roman"/>
          <w:sz w:val="32"/>
          <w:szCs w:val="28"/>
        </w:rPr>
        <w:t>物业行政主管部门要指导建好建强物业行业党组织，会同组织部门抓好党建引领物业管理服务工作的组织推进，不断提升物业管理服务水平。各有关部门要将物业管理服务纳入社会综合治理、应急管理、公共服务等体系，并向物业服务企业提供技术支持和物资保障。街道党工委要指导社区党组织抓好业主委员会、物业服务企业党组织的组建和联动服务机制建设，把业主委员会、物业服务企业纳入网格工作体系，形成基层治理合力。</w:t>
      </w:r>
      <w:r>
        <w:rPr>
          <w:rFonts w:hint="eastAsia" w:ascii="Times New Roman" w:hAnsi="Times New Roman" w:eastAsia="仿宋_GB2312" w:cs="Times New Roman"/>
          <w:sz w:val="32"/>
          <w:szCs w:val="28"/>
          <w:lang w:val="en-US" w:eastAsia="zh-CN"/>
        </w:rPr>
        <w:t xml:space="preserve">  </w:t>
      </w:r>
    </w:p>
    <w:p w14:paraId="5A13B0C3">
      <w:pPr>
        <w:keepNext w:val="0"/>
        <w:keepLines w:val="0"/>
        <w:pageBreakBefore w:val="0"/>
        <w:widowControl/>
        <w:numPr>
          <w:ilvl w:val="0"/>
          <w:numId w:val="0"/>
        </w:numPr>
        <w:pBdr>
          <w:bottom w:val="single" w:color="FFFFFF" w:sz="4" w:space="25"/>
        </w:pBdr>
        <w:tabs>
          <w:tab w:val="left" w:pos="8050"/>
          <w:tab w:val="left" w:pos="8100"/>
        </w:tabs>
        <w:kinsoku/>
        <w:wordWrap/>
        <w:overflowPunct/>
        <w:topLinePunct/>
        <w:autoSpaceDE/>
        <w:autoSpaceDN/>
        <w:bidi w:val="0"/>
        <w:adjustRightInd/>
        <w:snapToGrid/>
        <w:spacing w:after="0" w:line="600" w:lineRule="exact"/>
        <w:ind w:firstLine="641"/>
        <w:jc w:val="both"/>
        <w:textAlignment w:val="auto"/>
        <w:rPr>
          <w:rFonts w:hint="eastAsia" w:ascii="Times New Roman" w:hAnsi="Times New Roman" w:eastAsia="仿宋_GB2312" w:cs="Times New Roman"/>
          <w:sz w:val="32"/>
          <w:szCs w:val="28"/>
        </w:rPr>
      </w:pPr>
      <w:r>
        <w:rPr>
          <w:rFonts w:hint="eastAsia" w:ascii="楷体_GB2312" w:hAnsi="楷体_GB2312" w:eastAsia="楷体_GB2312" w:cs="楷体_GB2312"/>
          <w:b/>
          <w:bCs/>
          <w:sz w:val="32"/>
          <w:szCs w:val="28"/>
        </w:rPr>
        <w:t>（二）强化工作保障。</w:t>
      </w:r>
      <w:r>
        <w:rPr>
          <w:rFonts w:hint="eastAsia" w:ascii="Times New Roman" w:hAnsi="Times New Roman" w:eastAsia="仿宋_GB2312" w:cs="Times New Roman"/>
          <w:sz w:val="32"/>
          <w:szCs w:val="28"/>
        </w:rPr>
        <w:t>加强对物业服务用房配置的监督，对挤占挪用的及时予以腾退，确保物业服务用房面积达到规定标准。用好非公有制经济组织党建工作经费，落实物业服务企业党费全额返还、党组织工作经费税前列支等政策，拓宽物业服务企业党建工作经费来源渠道。统筹用好党群服务阵地，支持物业服务企业、业主委员会在社区党群服务中心设立办事窗口，为居民提供物业交费、诉求办理、意见咨询等服务。</w:t>
      </w:r>
    </w:p>
    <w:p w14:paraId="71546D6A">
      <w:pPr>
        <w:keepNext w:val="0"/>
        <w:keepLines w:val="0"/>
        <w:pageBreakBefore w:val="0"/>
        <w:widowControl/>
        <w:numPr>
          <w:ilvl w:val="0"/>
          <w:numId w:val="0"/>
        </w:numPr>
        <w:pBdr>
          <w:bottom w:val="single" w:color="FFFFFF" w:sz="4" w:space="25"/>
        </w:pBdr>
        <w:tabs>
          <w:tab w:val="left" w:pos="8050"/>
          <w:tab w:val="left" w:pos="8100"/>
        </w:tabs>
        <w:kinsoku/>
        <w:wordWrap/>
        <w:overflowPunct/>
        <w:topLinePunct/>
        <w:autoSpaceDE/>
        <w:autoSpaceDN/>
        <w:bidi w:val="0"/>
        <w:adjustRightInd/>
        <w:snapToGrid/>
        <w:spacing w:after="0" w:line="600" w:lineRule="exact"/>
        <w:ind w:firstLine="641"/>
        <w:jc w:val="both"/>
        <w:textAlignment w:val="auto"/>
        <w:rPr>
          <w:rFonts w:hint="eastAsia" w:ascii="Times New Roman" w:hAnsi="Times New Roman" w:eastAsia="仿宋_GB2312" w:cs="Times New Roman"/>
          <w:sz w:val="32"/>
          <w:szCs w:val="28"/>
        </w:rPr>
      </w:pPr>
      <w:r>
        <w:rPr>
          <w:rFonts w:hint="eastAsia" w:ascii="楷体_GB2312" w:hAnsi="楷体_GB2312" w:eastAsia="楷体_GB2312" w:cs="楷体_GB2312"/>
          <w:b/>
          <w:bCs/>
          <w:sz w:val="32"/>
          <w:szCs w:val="28"/>
        </w:rPr>
        <w:t>（三）抓好典型引领。</w:t>
      </w:r>
      <w:r>
        <w:rPr>
          <w:rFonts w:hint="eastAsia" w:ascii="Times New Roman" w:hAnsi="Times New Roman" w:eastAsia="仿宋_GB2312" w:cs="Times New Roman"/>
          <w:sz w:val="32"/>
          <w:szCs w:val="28"/>
          <w:lang w:eastAsia="zh-CN"/>
        </w:rPr>
        <w:t>县（区）</w:t>
      </w:r>
      <w:r>
        <w:rPr>
          <w:rFonts w:hint="eastAsia" w:ascii="Times New Roman" w:hAnsi="Times New Roman" w:eastAsia="仿宋_GB2312" w:cs="Times New Roman"/>
          <w:sz w:val="32"/>
          <w:szCs w:val="28"/>
        </w:rPr>
        <w:t>物业行政主管部门会同组织部门每年要有计划、有针对性地选择不同性质物业服务企业、不同类型物业服务项目开展“红色物业”试点，及时总结宣传党建引领物业服务工作中的典型经验做法，打造一批组织建设好、党员队伍好、服务质量好、运营管理好、社会形象好的星级服务企业</w:t>
      </w:r>
      <w:r>
        <w:rPr>
          <w:rFonts w:hint="eastAsia" w:ascii="Times New Roman" w:hAnsi="Times New Roman" w:eastAsia="仿宋_GB2312" w:cs="Times New Roman"/>
          <w:sz w:val="32"/>
          <w:szCs w:val="28"/>
          <w:lang w:eastAsia="zh-CN"/>
        </w:rPr>
        <w:t>，</w:t>
      </w:r>
      <w:r>
        <w:rPr>
          <w:rFonts w:hint="eastAsia" w:ascii="Times New Roman" w:hAnsi="Times New Roman" w:eastAsia="仿宋_GB2312" w:cs="Times New Roman"/>
          <w:sz w:val="32"/>
          <w:szCs w:val="28"/>
        </w:rPr>
        <w:t>以点带面推动全</w:t>
      </w:r>
      <w:r>
        <w:rPr>
          <w:rFonts w:hint="eastAsia" w:ascii="Times New Roman" w:hAnsi="Times New Roman" w:eastAsia="仿宋_GB2312" w:cs="Times New Roman"/>
          <w:sz w:val="32"/>
          <w:szCs w:val="28"/>
          <w:lang w:eastAsia="zh-CN"/>
        </w:rPr>
        <w:t>市</w:t>
      </w:r>
      <w:r>
        <w:rPr>
          <w:rFonts w:hint="eastAsia" w:ascii="Times New Roman" w:hAnsi="Times New Roman" w:eastAsia="仿宋_GB2312" w:cs="Times New Roman"/>
          <w:sz w:val="32"/>
          <w:szCs w:val="28"/>
        </w:rPr>
        <w:t>物业管理服务水平整体提升。</w:t>
      </w:r>
    </w:p>
    <w:p w14:paraId="558606C0">
      <w:pPr>
        <w:pStyle w:val="5"/>
        <w:ind w:left="0" w:leftChars="0" w:firstLine="0" w:firstLineChars="0"/>
      </w:pPr>
    </w:p>
    <w:p w14:paraId="23E4DC85">
      <w:pPr>
        <w:pStyle w:val="5"/>
      </w:pPr>
    </w:p>
    <w:p w14:paraId="12ACB19C">
      <w:pPr>
        <w:pStyle w:val="5"/>
      </w:pPr>
    </w:p>
    <w:p w14:paraId="17D6C0D4">
      <w:pPr>
        <w:pStyle w:val="5"/>
      </w:pPr>
    </w:p>
    <w:p w14:paraId="6EA0841F">
      <w:pPr>
        <w:pStyle w:val="5"/>
      </w:pPr>
    </w:p>
    <w:p w14:paraId="2B11750E">
      <w:pPr>
        <w:pStyle w:val="5"/>
      </w:pPr>
    </w:p>
    <w:p w14:paraId="53806E86">
      <w:pPr>
        <w:pStyle w:val="5"/>
      </w:pPr>
    </w:p>
    <w:p w14:paraId="60776493">
      <w:pPr>
        <w:pStyle w:val="5"/>
      </w:pPr>
    </w:p>
    <w:p w14:paraId="550510CB">
      <w:pPr>
        <w:pStyle w:val="5"/>
      </w:pPr>
    </w:p>
    <w:p w14:paraId="371A944B">
      <w:pPr>
        <w:pStyle w:val="5"/>
      </w:pPr>
    </w:p>
    <w:p w14:paraId="1FBE0BB6">
      <w:pPr>
        <w:pStyle w:val="5"/>
      </w:pPr>
    </w:p>
    <w:p w14:paraId="5400181F">
      <w:pPr>
        <w:pStyle w:val="5"/>
        <w:ind w:left="0" w:leftChars="0" w:firstLine="0" w:firstLineChars="0"/>
      </w:pPr>
    </w:p>
    <w:p w14:paraId="59462706">
      <w:pPr>
        <w:pStyle w:val="5"/>
      </w:pPr>
    </w:p>
    <w:p w14:paraId="63AD5ED0">
      <w:pPr>
        <w:pStyle w:val="5"/>
      </w:pPr>
    </w:p>
    <w:p w14:paraId="0B52DC85">
      <w:pPr>
        <w:pStyle w:val="5"/>
      </w:pPr>
    </w:p>
    <w:p w14:paraId="0F558C72">
      <w:pPr>
        <w:pStyle w:val="5"/>
      </w:pPr>
    </w:p>
    <w:p w14:paraId="1A4B19CA">
      <w:pPr>
        <w:pStyle w:val="5"/>
      </w:pPr>
    </w:p>
    <w:p w14:paraId="0AC38D42">
      <w:pPr>
        <w:pStyle w:val="5"/>
      </w:pPr>
    </w:p>
    <w:p w14:paraId="3706BCC6">
      <w:pPr>
        <w:pStyle w:val="5"/>
      </w:pPr>
    </w:p>
    <w:p w14:paraId="3D9BEAED">
      <w:pPr>
        <w:pStyle w:val="5"/>
      </w:pPr>
    </w:p>
    <w:p w14:paraId="0BE45A93">
      <w:pPr>
        <w:pStyle w:val="5"/>
      </w:pPr>
    </w:p>
    <w:p w14:paraId="037A0A6A">
      <w:pPr>
        <w:pStyle w:val="5"/>
      </w:pPr>
    </w:p>
    <w:p w14:paraId="6B0BFE05">
      <w:pPr>
        <w:pStyle w:val="5"/>
      </w:pPr>
    </w:p>
    <w:p w14:paraId="2F1B20B8">
      <w:pPr>
        <w:pStyle w:val="5"/>
      </w:pPr>
    </w:p>
    <w:p w14:paraId="03EF87E0">
      <w:pPr>
        <w:pStyle w:val="5"/>
        <w:ind w:left="0" w:leftChars="0" w:firstLine="0" w:firstLineChars="0"/>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CESI仿宋-GB2312">
    <w:altName w:val="仿宋"/>
    <w:panose1 w:val="00000000000000000000"/>
    <w:charset w:val="86"/>
    <w:family w:val="auto"/>
    <w:pitch w:val="default"/>
    <w:sig w:usb0="00000000" w:usb1="00000000" w:usb2="00000010"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F8E2C">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4E15B">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364E15B">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38138BD">
    <w:pPr>
      <w:pStyle w:val="10"/>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阜新市住房和城乡建设局发布    </w:t>
    </w:r>
  </w:p>
  <w:p w14:paraId="69509F98">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D0C4">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8215492">
    <w:pPr>
      <w:pStyle w:val="10"/>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阜新市住房和城乡建设局规范性文件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93AA1"/>
    <w:rsid w:val="05E97064"/>
    <w:rsid w:val="0F2E03D5"/>
    <w:rsid w:val="160D3A15"/>
    <w:rsid w:val="1C58533C"/>
    <w:rsid w:val="231821C4"/>
    <w:rsid w:val="28405372"/>
    <w:rsid w:val="29F93AA1"/>
    <w:rsid w:val="3E3A62D6"/>
    <w:rsid w:val="4513700A"/>
    <w:rsid w:val="49482EB4"/>
    <w:rsid w:val="5AF53360"/>
    <w:rsid w:val="65052459"/>
    <w:rsid w:val="6C711F3C"/>
    <w:rsid w:val="6E3D4575"/>
    <w:rsid w:val="6FE15064"/>
    <w:rsid w:val="7235567F"/>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Cambria" w:hAnsi="Cambria" w:eastAsia="方正仿宋_GBK" w:cs="方正仿宋_GBK"/>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480" w:lineRule="auto"/>
      <w:ind w:left="420" w:leftChars="200"/>
    </w:p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link w:val="18"/>
    <w:uiPriority w:val="0"/>
    <w:pPr>
      <w:spacing w:before="0" w:after="140" w:line="276" w:lineRule="auto"/>
    </w:pPr>
  </w:style>
  <w:style w:type="paragraph" w:styleId="8">
    <w:name w:val="Body Text Indent"/>
    <w:basedOn w:val="1"/>
    <w:next w:val="5"/>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rPr>
  </w:style>
  <w:style w:type="paragraph" w:styleId="12">
    <w:name w:val="Body Text First Indent 2"/>
    <w:basedOn w:val="8"/>
    <w:next w:val="8"/>
    <w:qFormat/>
    <w:uiPriority w:val="0"/>
    <w:pPr>
      <w:ind w:left="0" w:firstLine="40" w:firstLineChars="200"/>
    </w:pPr>
    <w:rPr>
      <w:rFonts w:ascii="仿宋_GB2312" w:hAnsi="仿宋_GB2312" w:eastAsia="仿宋_GB2312" w:cs="仿宋_GB2312"/>
      <w:sz w:val="32"/>
      <w:szCs w:val="32"/>
    </w:rPr>
  </w:style>
  <w:style w:type="paragraph" w:styleId="15">
    <w:name w:val="No Spacing"/>
    <w:qFormat/>
    <w:uiPriority w:val="99"/>
    <w:rPr>
      <w:rFonts w:ascii="微软雅黑" w:hAnsi="微软雅黑" w:eastAsia="微软雅黑" w:cs="Times New Roman"/>
      <w:sz w:val="22"/>
      <w:szCs w:val="22"/>
      <w:lang w:val="en-US" w:eastAsia="en-US" w:bidi="ar-SA"/>
    </w:rPr>
  </w:style>
  <w:style w:type="paragraph" w:customStyle="1" w:styleId="16">
    <w:name w:val="BodyText1I"/>
    <w:basedOn w:val="17"/>
    <w:semiHidden/>
    <w:qFormat/>
    <w:uiPriority w:val="0"/>
    <w:pPr>
      <w:ind w:firstLine="420" w:firstLineChars="100"/>
    </w:pPr>
  </w:style>
  <w:style w:type="paragraph" w:customStyle="1" w:styleId="17">
    <w:name w:val="BodyText"/>
    <w:basedOn w:val="1"/>
    <w:qFormat/>
    <w:uiPriority w:val="0"/>
    <w:pPr>
      <w:spacing w:after="120"/>
      <w:textAlignment w:val="baseline"/>
    </w:pPr>
  </w:style>
  <w:style w:type="character" w:customStyle="1" w:styleId="18">
    <w:name w:val="正文文本 字符"/>
    <w:link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4738</Words>
  <Characters>4784</Characters>
  <Lines>0</Lines>
  <Paragraphs>0</Paragraphs>
  <TotalTime>0</TotalTime>
  <ScaleCrop>false</ScaleCrop>
  <LinksUpToDate>false</LinksUpToDate>
  <CharactersWithSpaces>4805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Administrator</cp:lastModifiedBy>
  <dcterms:modified xsi:type="dcterms:W3CDTF">2025-12-25T01:04:01Z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0BA118DC1240412BAF5E7180A2A3DD7F</vt:lpwstr>
  </property>
  <property fmtid="{D5CDD505-2E9C-101B-9397-08002B2CF9AE}" pid="4" name="KSOTemplateDocerSaveRecord">
    <vt:lpwstr>eyJoZGlkIjoiZmNiNzBhYTI3YmMwNTYyMzdmMjY5YTJkMzM3MjA3ZTMiLCJ1c2VySWQiOiI2NTY3MjEzNjAifQ==</vt:lpwstr>
  </property>
</Properties>
</file>